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B7" w:rsidRDefault="007858F4" w:rsidP="007858F4">
      <w:pPr>
        <w:jc w:val="center"/>
        <w:rPr>
          <w:rFonts w:ascii="Times New Roman" w:hAnsi="Times New Roman" w:cs="Times New Roman"/>
          <w:b/>
          <w:sz w:val="24"/>
        </w:rPr>
      </w:pPr>
      <w:r w:rsidRPr="007858F4">
        <w:rPr>
          <w:rFonts w:ascii="Times New Roman" w:hAnsi="Times New Roman" w:cs="Times New Roman"/>
          <w:b/>
          <w:sz w:val="24"/>
        </w:rPr>
        <w:t>COVID-19 Preventive Health Behaviors: A Cross-Sectional Analysis Using the Health Belief Model in Kinshasa</w:t>
      </w:r>
    </w:p>
    <w:p w:rsidR="00547415" w:rsidRDefault="00547415" w:rsidP="00547415">
      <w:pPr>
        <w:spacing w:line="276" w:lineRule="auto"/>
        <w:rPr>
          <w:rFonts w:ascii="Times New Roman" w:eastAsia="Times New Roman" w:hAnsi="Times New Roman" w:cs="Times New Roman"/>
          <w:color w:val="000000"/>
        </w:rPr>
      </w:pPr>
      <w:r w:rsidRPr="001C3952">
        <w:rPr>
          <w:rFonts w:ascii="Times New Roman" w:hAnsi="Times New Roman"/>
          <w:bCs/>
          <w:sz w:val="20"/>
          <w:szCs w:val="24"/>
        </w:rPr>
        <w:t>*</w:t>
      </w:r>
      <w:r w:rsidRPr="00156503">
        <w:rPr>
          <w:rFonts w:ascii="Times New Roman" w:eastAsia="Times New Roman" w:hAnsi="Times New Roman" w:cs="Times New Roman"/>
          <w:color w:val="000000"/>
          <w:sz w:val="20"/>
          <w:szCs w:val="20"/>
        </w:rPr>
        <w:t>Bontango-</w:t>
      </w:r>
      <w:proofErr w:type="spellStart"/>
      <w:r w:rsidRPr="00156503">
        <w:rPr>
          <w:rFonts w:ascii="Times New Roman" w:eastAsia="Times New Roman" w:hAnsi="Times New Roman" w:cs="Times New Roman"/>
          <w:color w:val="000000"/>
          <w:sz w:val="20"/>
          <w:szCs w:val="20"/>
        </w:rPr>
        <w:t>Kweme</w:t>
      </w:r>
      <w:proofErr w:type="spellEnd"/>
      <w:r w:rsidRPr="00156503">
        <w:rPr>
          <w:rFonts w:ascii="Times New Roman" w:eastAsia="Times New Roman" w:hAnsi="Times New Roman" w:cs="Times New Roman"/>
          <w:color w:val="000000"/>
          <w:sz w:val="20"/>
          <w:szCs w:val="20"/>
        </w:rPr>
        <w:t xml:space="preserve"> Frederic</w:t>
      </w:r>
      <w:r w:rsidRPr="00E611B6">
        <w:rPr>
          <w:rFonts w:ascii="Times New Roman" w:hAnsi="Times New Roman"/>
          <w:bCs/>
          <w:sz w:val="20"/>
          <w:szCs w:val="20"/>
          <w:vertAlign w:val="superscript"/>
        </w:rPr>
        <w:t>1</w:t>
      </w:r>
      <w:r w:rsidRPr="00156503">
        <w:rPr>
          <w:rFonts w:ascii="Times New Roman" w:eastAsia="Times New Roman" w:hAnsi="Times New Roman" w:cs="Times New Roman"/>
          <w:color w:val="000000"/>
          <w:sz w:val="20"/>
          <w:szCs w:val="20"/>
        </w:rPr>
        <w:t xml:space="preserve">, Yassa </w:t>
      </w:r>
      <w:proofErr w:type="spellStart"/>
      <w:r w:rsidRPr="00156503">
        <w:rPr>
          <w:rFonts w:ascii="Times New Roman" w:eastAsia="Times New Roman" w:hAnsi="Times New Roman" w:cs="Times New Roman"/>
          <w:color w:val="000000"/>
          <w:sz w:val="20"/>
          <w:szCs w:val="20"/>
        </w:rPr>
        <w:t>Yoniene</w:t>
      </w:r>
      <w:proofErr w:type="spellEnd"/>
      <w:r w:rsidRPr="00156503">
        <w:rPr>
          <w:rFonts w:ascii="Times New Roman" w:eastAsia="Times New Roman" w:hAnsi="Times New Roman" w:cs="Times New Roman"/>
          <w:color w:val="000000"/>
          <w:sz w:val="20"/>
          <w:szCs w:val="20"/>
        </w:rPr>
        <w:t xml:space="preserve"> Pierre</w:t>
      </w:r>
      <w:r w:rsidRPr="00E611B6">
        <w:rPr>
          <w:rFonts w:ascii="Times New Roman" w:hAnsi="Times New Roman" w:cs="Times New Roman"/>
          <w:iCs/>
          <w:sz w:val="20"/>
          <w:szCs w:val="20"/>
          <w:vertAlign w:val="superscript"/>
        </w:rPr>
        <w:t>2</w:t>
      </w:r>
      <w:r w:rsidRPr="00156503">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Kalunga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Mbuba</w:t>
      </w:r>
      <w:proofErr w:type="spellEnd"/>
      <w:r>
        <w:rPr>
          <w:rFonts w:ascii="Times New Roman" w:eastAsia="Times New Roman" w:hAnsi="Times New Roman" w:cs="Times New Roman"/>
          <w:color w:val="000000"/>
          <w:sz w:val="20"/>
          <w:szCs w:val="20"/>
        </w:rPr>
        <w:t xml:space="preserve"> Justin</w:t>
      </w:r>
      <w:r w:rsidRPr="00E611B6">
        <w:rPr>
          <w:rFonts w:ascii="Times New Roman" w:hAnsi="Times New Roman"/>
          <w:bCs/>
          <w:sz w:val="20"/>
          <w:szCs w:val="20"/>
          <w:vertAlign w:val="superscript"/>
        </w:rPr>
        <w:t>1</w:t>
      </w:r>
      <w:r w:rsidRPr="0015650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Ekamu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Okito</w:t>
      </w:r>
      <w:proofErr w:type="spellEnd"/>
      <w:r>
        <w:rPr>
          <w:rFonts w:ascii="Times New Roman" w:eastAsia="Times New Roman" w:hAnsi="Times New Roman" w:cs="Times New Roman"/>
          <w:color w:val="000000"/>
        </w:rPr>
        <w:t xml:space="preserve"> Celestin</w:t>
      </w:r>
      <w:r w:rsidRPr="00E611B6">
        <w:rPr>
          <w:rFonts w:ascii="Times New Roman" w:hAnsi="Times New Roman" w:cs="Times New Roman"/>
          <w:bCs/>
          <w:sz w:val="20"/>
          <w:szCs w:val="24"/>
        </w:rPr>
        <w:t>³</w:t>
      </w:r>
      <w:r>
        <w:rPr>
          <w:rFonts w:ascii="Times New Roman" w:eastAsia="Times New Roman" w:hAnsi="Times New Roman" w:cs="Times New Roman"/>
          <w:color w:val="000000"/>
        </w:rPr>
        <w:t xml:space="preserve"> </w:t>
      </w:r>
    </w:p>
    <w:p w:rsidR="00547415" w:rsidRPr="002A7017" w:rsidRDefault="00547415" w:rsidP="00547415">
      <w:pPr>
        <w:spacing w:line="276" w:lineRule="auto"/>
        <w:rPr>
          <w:rFonts w:ascii="Times New Roman" w:eastAsia="Times New Roman" w:hAnsi="Times New Roman" w:cs="Times New Roman"/>
          <w:color w:val="000000"/>
          <w:sz w:val="20"/>
          <w:szCs w:val="20"/>
        </w:rPr>
      </w:pPr>
      <w:r w:rsidRPr="00E611B6">
        <w:rPr>
          <w:rFonts w:ascii="Times New Roman" w:hAnsi="Times New Roman"/>
          <w:bCs/>
          <w:sz w:val="20"/>
          <w:szCs w:val="20"/>
          <w:vertAlign w:val="superscript"/>
        </w:rPr>
        <w:t>1</w:t>
      </w:r>
      <w:r w:rsidRPr="00917447">
        <w:rPr>
          <w:rFonts w:ascii="Times New Roman" w:eastAsia="Times New Roman" w:hAnsi="Times New Roman" w:cs="Times New Roman"/>
          <w:color w:val="000000"/>
          <w:sz w:val="20"/>
          <w:szCs w:val="20"/>
        </w:rPr>
        <w:t xml:space="preserve">School of Public Health, University of </w:t>
      </w:r>
      <w:proofErr w:type="spellStart"/>
      <w:r w:rsidRPr="00917447">
        <w:rPr>
          <w:rFonts w:ascii="Times New Roman" w:eastAsia="Times New Roman" w:hAnsi="Times New Roman" w:cs="Times New Roman"/>
          <w:color w:val="000000"/>
          <w:sz w:val="20"/>
          <w:szCs w:val="20"/>
        </w:rPr>
        <w:t>Kalemie</w:t>
      </w:r>
      <w:proofErr w:type="spellEnd"/>
      <w:r>
        <w:rPr>
          <w:rFonts w:ascii="Times New Roman" w:eastAsia="Times New Roman" w:hAnsi="Times New Roman" w:cs="Times New Roman"/>
          <w:color w:val="000000"/>
          <w:sz w:val="20"/>
          <w:szCs w:val="20"/>
        </w:rPr>
        <w:t xml:space="preserve">                           </w:t>
      </w:r>
      <w:r w:rsidRPr="0091744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917447">
        <w:rPr>
          <w:rFonts w:ascii="Times New Roman" w:eastAsia="Times New Roman" w:hAnsi="Times New Roman" w:cs="Times New Roman"/>
          <w:color w:val="000000"/>
          <w:sz w:val="20"/>
          <w:szCs w:val="20"/>
        </w:rPr>
        <w:t xml:space="preserve">  </w:t>
      </w:r>
      <w:r w:rsidRPr="00E611B6">
        <w:rPr>
          <w:rFonts w:ascii="Times New Roman" w:hAnsi="Times New Roman" w:cs="Times New Roman"/>
          <w:iCs/>
          <w:sz w:val="20"/>
          <w:szCs w:val="20"/>
          <w:vertAlign w:val="superscript"/>
        </w:rPr>
        <w:t>2</w:t>
      </w:r>
      <w:r w:rsidRPr="00917447">
        <w:rPr>
          <w:rFonts w:ascii="Times New Roman" w:eastAsia="Times New Roman" w:hAnsi="Times New Roman" w:cs="Times New Roman"/>
          <w:color w:val="000000"/>
          <w:sz w:val="20"/>
          <w:szCs w:val="20"/>
        </w:rPr>
        <w:t>Faculty of Medicine</w:t>
      </w:r>
      <w:r>
        <w:rPr>
          <w:rFonts w:ascii="Times New Roman" w:eastAsia="Times New Roman" w:hAnsi="Times New Roman" w:cs="Times New Roman"/>
          <w:color w:val="000000"/>
          <w:sz w:val="20"/>
          <w:szCs w:val="20"/>
        </w:rPr>
        <w:t xml:space="preserve">, University of </w:t>
      </w:r>
      <w:proofErr w:type="spellStart"/>
      <w:r>
        <w:rPr>
          <w:rFonts w:ascii="Times New Roman" w:eastAsia="Times New Roman" w:hAnsi="Times New Roman" w:cs="Times New Roman"/>
          <w:color w:val="000000"/>
          <w:sz w:val="20"/>
          <w:szCs w:val="20"/>
        </w:rPr>
        <w:t>Kaziba</w:t>
      </w:r>
      <w:proofErr w:type="spellEnd"/>
      <w:r>
        <w:rPr>
          <w:rFonts w:ascii="Times New Roman" w:eastAsia="Times New Roman" w:hAnsi="Times New Roman" w:cs="Times New Roman"/>
          <w:color w:val="000000"/>
          <w:sz w:val="20"/>
          <w:szCs w:val="20"/>
        </w:rPr>
        <w:t xml:space="preserve">   </w:t>
      </w:r>
      <w:r w:rsidR="005A0A29">
        <w:rPr>
          <w:rFonts w:ascii="Times New Roman" w:eastAsia="Times New Roman" w:hAnsi="Times New Roman" w:cs="Times New Roman"/>
          <w:color w:val="000000"/>
          <w:sz w:val="20"/>
          <w:szCs w:val="20"/>
        </w:rPr>
        <w:t xml:space="preserve">                                                                                                                      </w:t>
      </w:r>
      <w:r w:rsidRPr="00E611B6">
        <w:rPr>
          <w:rFonts w:ascii="Times New Roman" w:hAnsi="Times New Roman" w:cs="Times New Roman"/>
          <w:bCs/>
          <w:sz w:val="20"/>
          <w:szCs w:val="24"/>
        </w:rPr>
        <w:t>³</w:t>
      </w:r>
      <w:r>
        <w:rPr>
          <w:rFonts w:ascii="Times New Roman" w:hAnsi="Times New Roman" w:cs="Times New Roman"/>
          <w:bCs/>
          <w:sz w:val="20"/>
          <w:szCs w:val="24"/>
        </w:rPr>
        <w:t xml:space="preserve">Mcking </w:t>
      </w:r>
      <w:r w:rsidR="00224AF5">
        <w:rPr>
          <w:rFonts w:ascii="Times New Roman" w:hAnsi="Times New Roman" w:cs="Times New Roman"/>
          <w:bCs/>
          <w:sz w:val="20"/>
          <w:szCs w:val="24"/>
        </w:rPr>
        <w:t xml:space="preserve">Consulting </w:t>
      </w:r>
      <w:r>
        <w:rPr>
          <w:rFonts w:ascii="Times New Roman" w:hAnsi="Times New Roman" w:cs="Times New Roman"/>
          <w:bCs/>
          <w:sz w:val="20"/>
          <w:szCs w:val="24"/>
        </w:rPr>
        <w:t xml:space="preserve">Corporation                                                </w:t>
      </w:r>
      <w:r w:rsidR="005A0A29">
        <w:rPr>
          <w:rFonts w:ascii="Times New Roman" w:hAnsi="Times New Roman" w:cs="Times New Roman"/>
          <w:bCs/>
          <w:sz w:val="20"/>
          <w:szCs w:val="24"/>
        </w:rPr>
        <w:t xml:space="preserve">                                                                   </w:t>
      </w:r>
      <w:r w:rsidRPr="001C3952">
        <w:rPr>
          <w:rFonts w:ascii="Times New Roman" w:hAnsi="Times New Roman"/>
          <w:bCs/>
          <w:sz w:val="20"/>
          <w:szCs w:val="24"/>
        </w:rPr>
        <w:t>*</w:t>
      </w:r>
      <w:r>
        <w:rPr>
          <w:rFonts w:ascii="Times New Roman" w:eastAsia="Times New Roman" w:hAnsi="Times New Roman" w:cs="Times New Roman"/>
          <w:color w:val="000000"/>
          <w:sz w:val="20"/>
          <w:szCs w:val="20"/>
        </w:rPr>
        <w:t xml:space="preserve">emmanuellabontango@gmail.com </w:t>
      </w:r>
      <w:r w:rsidRPr="0091744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917447">
        <w:rPr>
          <w:rFonts w:ascii="Times New Roman" w:eastAsia="Times New Roman" w:hAnsi="Times New Roman" w:cs="Times New Roman"/>
          <w:color w:val="000000"/>
          <w:sz w:val="20"/>
          <w:szCs w:val="20"/>
        </w:rPr>
        <w:t xml:space="preserve"> </w:t>
      </w:r>
    </w:p>
    <w:p w:rsidR="007858F4" w:rsidRDefault="007858F4" w:rsidP="007858F4">
      <w:pPr>
        <w:spacing w:after="0" w:line="480" w:lineRule="auto"/>
        <w:jc w:val="center"/>
        <w:rPr>
          <w:rFonts w:ascii="Times New Roman" w:hAnsi="Times New Roman" w:cs="Times New Roman"/>
          <w:b/>
          <w:bCs/>
          <w:sz w:val="24"/>
          <w:szCs w:val="24"/>
          <w:lang w:val="en-GB"/>
        </w:rPr>
      </w:pPr>
      <w:r w:rsidRPr="00F701BB">
        <w:rPr>
          <w:rFonts w:ascii="Times New Roman" w:hAnsi="Times New Roman" w:cs="Times New Roman"/>
          <w:b/>
          <w:bCs/>
          <w:sz w:val="24"/>
          <w:szCs w:val="24"/>
          <w:lang w:val="en-GB"/>
        </w:rPr>
        <w:t>Abstract</w:t>
      </w:r>
    </w:p>
    <w:p w:rsidR="007858F4" w:rsidRPr="007F4664" w:rsidRDefault="007858F4" w:rsidP="007858F4">
      <w:r w:rsidRPr="007F4664">
        <w:rPr>
          <w:rFonts w:ascii="Times New Roman" w:hAnsi="Times New Roman" w:cs="Times New Roman"/>
          <w:sz w:val="24"/>
        </w:rPr>
        <w:t>COVID-19, recognized as a communicable viral disease and declared an International Public Health Concern by the WHO in 2020, necessitates effective public health interventions, with social distancing being a key tool in the control of the pandemic. Despite its acknowledged importance, there exists a limited understanding of the extent to which Health Belief Model (HBM) constructs relate to preventive health behaviors. This study aims to evaluate the relationships between HBM constructs and preventive health behaviors among adults during the COVID-19 pandemic, utilizing HBM as the theoretical framework. Quantitative data were collected through a Likert scale survey employing a random sampling method, with a sample size of 750 participants. The collected data underwent analysis using SPSS. Spearman's rho revealed weak, moderate, and strong positive correlations among HBM constructs and preventive health behaviors (rho = .126, p = .001; rho = .475, p = .000; rho = .563, rho = .643, and rho = .653, p = .000). In conclusion, this study highlights a substantial adoption of preventive health behaviors among adults in response to the COVID-19 pandemic, as indicated by the relationships observed with HBM constructs.</w:t>
      </w:r>
    </w:p>
    <w:p w:rsidR="007858F4" w:rsidRPr="0067524A" w:rsidRDefault="007858F4" w:rsidP="007858F4">
      <w:pPr>
        <w:spacing w:after="0" w:line="480" w:lineRule="auto"/>
        <w:rPr>
          <w:rFonts w:ascii="Times New Roman" w:hAnsi="Times New Roman" w:cs="Times New Roman"/>
          <w:sz w:val="24"/>
          <w:szCs w:val="24"/>
        </w:rPr>
      </w:pPr>
      <w:r w:rsidRPr="00F430D7">
        <w:rPr>
          <w:rFonts w:ascii="Times New Roman" w:eastAsia="Times New Roman" w:hAnsi="Times New Roman" w:cs="Times New Roman"/>
          <w:i/>
          <w:sz w:val="24"/>
          <w:szCs w:val="24"/>
        </w:rPr>
        <w:t>Key Words</w:t>
      </w:r>
      <w:r w:rsidRPr="00F430D7">
        <w:rPr>
          <w:rFonts w:ascii="Times New Roman" w:eastAsia="Times New Roman" w:hAnsi="Times New Roman" w:cs="Times New Roman"/>
          <w:sz w:val="24"/>
          <w:szCs w:val="24"/>
        </w:rPr>
        <w:t xml:space="preserve">:  </w:t>
      </w:r>
      <w:r w:rsidRPr="00F430D7">
        <w:rPr>
          <w:rFonts w:ascii="Times New Roman" w:hAnsi="Times New Roman" w:cs="Times New Roman"/>
          <w:sz w:val="24"/>
          <w:szCs w:val="24"/>
        </w:rPr>
        <w:t>Social distancing, COVID-19, practice, compliance, HBM</w:t>
      </w:r>
    </w:p>
    <w:p w:rsidR="007858F4" w:rsidRPr="00B97439" w:rsidRDefault="007858F4" w:rsidP="007858F4">
      <w:pPr>
        <w:pStyle w:val="Heading1"/>
        <w:jc w:val="left"/>
      </w:pPr>
      <w:bookmarkStart w:id="0" w:name="_Toc111836061"/>
      <w:bookmarkStart w:id="1" w:name="_Toc111836191"/>
      <w:bookmarkStart w:id="2" w:name="_Toc111838148"/>
      <w:bookmarkStart w:id="3" w:name="_Toc111904964"/>
      <w:r w:rsidRPr="00B97439">
        <w:t>Introduction</w:t>
      </w:r>
      <w:bookmarkEnd w:id="0"/>
      <w:bookmarkEnd w:id="1"/>
      <w:bookmarkEnd w:id="2"/>
      <w:bookmarkEnd w:id="3"/>
    </w:p>
    <w:p w:rsidR="007858F4" w:rsidRPr="007F4664" w:rsidRDefault="007858F4" w:rsidP="007858F4">
      <w:pPr>
        <w:rPr>
          <w:rFonts w:ascii="Times New Roman" w:hAnsi="Times New Roman" w:cs="Times New Roman"/>
          <w:sz w:val="24"/>
        </w:rPr>
      </w:pPr>
      <w:bookmarkStart w:id="4" w:name="_Toc109462146"/>
      <w:bookmarkStart w:id="5" w:name="_Toc109949914"/>
      <w:bookmarkStart w:id="6" w:name="_Toc111836093"/>
      <w:bookmarkStart w:id="7" w:name="_Toc111836223"/>
      <w:bookmarkStart w:id="8" w:name="_Toc111838180"/>
      <w:bookmarkStart w:id="9" w:name="_Toc111904996"/>
      <w:r w:rsidRPr="007F4664">
        <w:rPr>
          <w:rFonts w:ascii="Times New Roman" w:hAnsi="Times New Roman" w:cs="Times New Roman"/>
          <w:sz w:val="24"/>
        </w:rPr>
        <w:t xml:space="preserve">The World Health Organization (2020) designated COVID-19 as a Public Health Emergency of International Concern, identifying it as a communicable viral disease that emerged in December 2019 in Wuhan City, China (WHO, 2020). As of July 9, 2022, Africa has reported over 8 million confirmed cases (WHO, 2022), showcasing the significant impact of COVID-19 since its inception. This global disruption has profoundly affected various aspects of daily life for individuals. The transmission of COVID-19 primarily occurs through respiratory means, involving small droplets (aerosols &lt; 0.5 </w:t>
      </w:r>
      <w:proofErr w:type="spellStart"/>
      <w:r w:rsidRPr="007F4664">
        <w:rPr>
          <w:rFonts w:ascii="Times New Roman" w:hAnsi="Times New Roman" w:cs="Times New Roman"/>
          <w:sz w:val="24"/>
        </w:rPr>
        <w:t>μm</w:t>
      </w:r>
      <w:proofErr w:type="spellEnd"/>
      <w:r w:rsidRPr="007F4664">
        <w:rPr>
          <w:rFonts w:ascii="Times New Roman" w:hAnsi="Times New Roman" w:cs="Times New Roman"/>
          <w:sz w:val="24"/>
        </w:rPr>
        <w:t xml:space="preserve"> diameter) when an infected person coughs, sneezes, or talks in close proximity (˂1.5-2.0 m) to others (Chan et al., 2015, p. 515; WHO, 2020). Controlling COVID-19 necessitates a combination of biological and non-biological interventions. While biological interventions, such as vaccines, require high coverage for community herd immunity, only 11.4% of the targeted population in the Democratic Republic of Congo is fully immunized (CMR COVID-19, 2022). Therefore, ongoing and sustained adherence to public health interventions, including the practice of social distancing, plays a crucial role in controlling COVID-19 by reducing spatial and temporal contact among people (</w:t>
      </w:r>
      <w:proofErr w:type="spellStart"/>
      <w:r w:rsidRPr="007F4664">
        <w:rPr>
          <w:rFonts w:ascii="Times New Roman" w:hAnsi="Times New Roman" w:cs="Times New Roman"/>
          <w:sz w:val="24"/>
        </w:rPr>
        <w:t>Talic</w:t>
      </w:r>
      <w:proofErr w:type="spellEnd"/>
      <w:r w:rsidRPr="007F4664">
        <w:rPr>
          <w:rFonts w:ascii="Times New Roman" w:hAnsi="Times New Roman" w:cs="Times New Roman"/>
          <w:sz w:val="24"/>
        </w:rPr>
        <w:t xml:space="preserve"> </w:t>
      </w:r>
      <w:r>
        <w:rPr>
          <w:rFonts w:ascii="Times New Roman" w:hAnsi="Times New Roman" w:cs="Times New Roman"/>
          <w:sz w:val="24"/>
        </w:rPr>
        <w:t>et al., 2021, pp. e2997-e3008).</w:t>
      </w:r>
    </w:p>
    <w:p w:rsidR="007858F4" w:rsidRPr="007F4664" w:rsidRDefault="00A35B4E" w:rsidP="007858F4">
      <w:r w:rsidRPr="00A35B4E">
        <w:rPr>
          <w:rFonts w:ascii="Times New Roman" w:hAnsi="Times New Roman" w:cs="Times New Roman"/>
          <w:sz w:val="24"/>
        </w:rPr>
        <w:lastRenderedPageBreak/>
        <w:t xml:space="preserve">The study "Organizational-level determinants of participation in workplace health promotion programs: a cross-company </w:t>
      </w:r>
      <w:r>
        <w:rPr>
          <w:rFonts w:ascii="Times New Roman" w:hAnsi="Times New Roman" w:cs="Times New Roman"/>
          <w:sz w:val="24"/>
        </w:rPr>
        <w:t xml:space="preserve">study" conducted by </w:t>
      </w:r>
      <w:r w:rsidRPr="00A35B4E">
        <w:rPr>
          <w:rFonts w:ascii="Times New Roman" w:hAnsi="Times New Roman" w:cs="Times New Roman"/>
          <w:sz w:val="24"/>
        </w:rPr>
        <w:t>Lier</w:t>
      </w:r>
      <w:r>
        <w:rPr>
          <w:rFonts w:ascii="Times New Roman" w:hAnsi="Times New Roman" w:cs="Times New Roman"/>
          <w:sz w:val="24"/>
        </w:rPr>
        <w:t xml:space="preserve"> et al., 2019 </w:t>
      </w:r>
      <w:r w:rsidRPr="00A35B4E">
        <w:rPr>
          <w:rFonts w:ascii="Times New Roman" w:hAnsi="Times New Roman" w:cs="Times New Roman"/>
          <w:sz w:val="24"/>
        </w:rPr>
        <w:t xml:space="preserve">explores how factors at the organizational level influence employee participation in corporate health programs. This research provides insights for companies looking to maximize participation in health promotion programs and adds to the understanding of the impact of organizational factors on enrollment rates. </w:t>
      </w:r>
      <w:r w:rsidR="007858F4" w:rsidRPr="007F4664">
        <w:rPr>
          <w:rFonts w:ascii="Times New Roman" w:hAnsi="Times New Roman" w:cs="Times New Roman"/>
          <w:sz w:val="24"/>
        </w:rPr>
        <w:t>The Health Belief Model (HBM) incorporates essential constructs that drive health behaviors, encompassing perceived threat to a health condition, expected outcomes associated with specific behaviors, and self-efficacy—the behavior an individual engages in to achieve the expected outcome. The HBM aids in comprehending the relationship between health conditions and preventive measures, such as the practice of social distancing among adults for COVID-19 prevention. Boyle (2017) suggests that individuals may adjust their attitudes toward behavioral changes by framing the change positively. However, the extent to which HBM constructs are linked to preventive health behaviors at the community level remains poorly understood (</w:t>
      </w:r>
      <w:proofErr w:type="spellStart"/>
      <w:r w:rsidR="007858F4" w:rsidRPr="007F4664">
        <w:rPr>
          <w:rFonts w:ascii="Times New Roman" w:hAnsi="Times New Roman" w:cs="Times New Roman"/>
          <w:sz w:val="24"/>
        </w:rPr>
        <w:t>Shewasinad</w:t>
      </w:r>
      <w:proofErr w:type="spellEnd"/>
      <w:r w:rsidR="007858F4" w:rsidRPr="007F4664">
        <w:rPr>
          <w:rFonts w:ascii="Times New Roman" w:hAnsi="Times New Roman" w:cs="Times New Roman"/>
          <w:sz w:val="24"/>
        </w:rPr>
        <w:t xml:space="preserve"> </w:t>
      </w:r>
      <w:proofErr w:type="spellStart"/>
      <w:r w:rsidR="007858F4" w:rsidRPr="007F4664">
        <w:rPr>
          <w:rFonts w:ascii="Times New Roman" w:hAnsi="Times New Roman" w:cs="Times New Roman"/>
          <w:sz w:val="24"/>
        </w:rPr>
        <w:t>Yehualashet</w:t>
      </w:r>
      <w:proofErr w:type="spellEnd"/>
      <w:r w:rsidR="007858F4" w:rsidRPr="007F4664">
        <w:rPr>
          <w:rFonts w:ascii="Times New Roman" w:hAnsi="Times New Roman" w:cs="Times New Roman"/>
          <w:sz w:val="24"/>
        </w:rPr>
        <w:t xml:space="preserve"> et al., 2021, p. 17). Consequently, this analytical cross-sectional study aims to assess the relationship between HBM constructs and preventive health behaviors among adults in Kinshasa during the COVID-19 pandemic from March to April 2022.</w:t>
      </w:r>
    </w:p>
    <w:p w:rsidR="007858F4" w:rsidRDefault="007858F4" w:rsidP="007858F4">
      <w:pPr>
        <w:pStyle w:val="Heading1"/>
        <w:jc w:val="left"/>
      </w:pPr>
      <w:r>
        <w:t xml:space="preserve">Materials and </w:t>
      </w:r>
      <w:r w:rsidRPr="00F701BB">
        <w:t>Method</w:t>
      </w:r>
      <w:bookmarkEnd w:id="4"/>
      <w:bookmarkEnd w:id="5"/>
      <w:bookmarkEnd w:id="6"/>
      <w:bookmarkEnd w:id="7"/>
      <w:bookmarkEnd w:id="8"/>
      <w:bookmarkEnd w:id="9"/>
      <w:r>
        <w:t>s</w:t>
      </w:r>
    </w:p>
    <w:p w:rsidR="007858F4" w:rsidRPr="003C1C1D" w:rsidRDefault="007858F4" w:rsidP="007858F4">
      <w:pPr>
        <w:rPr>
          <w:rFonts w:ascii="Times New Roman" w:hAnsi="Times New Roman" w:cs="Times New Roman"/>
          <w:b/>
          <w:i/>
          <w:sz w:val="24"/>
          <w:lang w:val="en-GB"/>
        </w:rPr>
      </w:pPr>
      <w:r w:rsidRPr="003C1C1D">
        <w:rPr>
          <w:rFonts w:ascii="Times New Roman" w:hAnsi="Times New Roman" w:cs="Times New Roman"/>
          <w:b/>
          <w:i/>
          <w:sz w:val="24"/>
          <w:lang w:val="en-GB"/>
        </w:rPr>
        <w:t>Study Design and Period</w:t>
      </w:r>
      <w:r w:rsidR="003C1C1D">
        <w:rPr>
          <w:rFonts w:ascii="Times New Roman" w:hAnsi="Times New Roman" w:cs="Times New Roman"/>
          <w:b/>
          <w:i/>
          <w:sz w:val="24"/>
          <w:lang w:val="en-GB"/>
        </w:rPr>
        <w:t xml:space="preserve">: </w:t>
      </w:r>
      <w:r w:rsidR="003C1C1D">
        <w:rPr>
          <w:rFonts w:ascii="Times New Roman" w:hAnsi="Times New Roman" w:cs="Times New Roman"/>
          <w:sz w:val="24"/>
          <w:lang w:val="en-GB"/>
        </w:rPr>
        <w:t>t</w:t>
      </w:r>
      <w:r w:rsidRPr="007858F4">
        <w:rPr>
          <w:rFonts w:ascii="Times New Roman" w:hAnsi="Times New Roman" w:cs="Times New Roman"/>
          <w:sz w:val="24"/>
          <w:lang w:val="en-GB"/>
        </w:rPr>
        <w:t>his analytical cross-sectional study was conducted from</w:t>
      </w:r>
      <w:r>
        <w:rPr>
          <w:rFonts w:ascii="Times New Roman" w:hAnsi="Times New Roman" w:cs="Times New Roman"/>
          <w:sz w:val="24"/>
          <w:lang w:val="en-GB"/>
        </w:rPr>
        <w:t xml:space="preserve"> March 1st to April 30th, 2022.</w:t>
      </w:r>
    </w:p>
    <w:p w:rsidR="0050394C" w:rsidRPr="00EF0E05" w:rsidRDefault="00060843" w:rsidP="0050394C">
      <w:pPr>
        <w:rPr>
          <w:rFonts w:ascii="Times New Roman" w:hAnsi="Times New Roman" w:cs="Times New Roman"/>
          <w:sz w:val="24"/>
        </w:rPr>
      </w:pPr>
      <w:r w:rsidRPr="003C1C1D">
        <w:rPr>
          <w:rFonts w:ascii="Times New Roman" w:hAnsi="Times New Roman" w:cs="Times New Roman"/>
          <w:b/>
          <w:i/>
          <w:sz w:val="24"/>
          <w:lang w:val="en-GB"/>
        </w:rPr>
        <w:t>Study Setting</w:t>
      </w:r>
      <w:r>
        <w:rPr>
          <w:rFonts w:ascii="Times New Roman" w:hAnsi="Times New Roman" w:cs="Times New Roman"/>
          <w:b/>
          <w:i/>
          <w:sz w:val="24"/>
          <w:lang w:val="en-GB"/>
        </w:rPr>
        <w:t>:</w:t>
      </w:r>
      <w:r w:rsidR="0050394C">
        <w:rPr>
          <w:rFonts w:ascii="Times New Roman" w:hAnsi="Times New Roman" w:cs="Times New Roman"/>
          <w:sz w:val="24"/>
        </w:rPr>
        <w:t xml:space="preserve"> t</w:t>
      </w:r>
      <w:r w:rsidR="0050394C" w:rsidRPr="00EF0E05">
        <w:rPr>
          <w:rFonts w:ascii="Times New Roman" w:hAnsi="Times New Roman" w:cs="Times New Roman"/>
          <w:sz w:val="24"/>
        </w:rPr>
        <w:t>his investigation was conducted in Kinshasa, the capital and political hub of the Democratic Republic of Congo, situated in the western part of the country along the Congo River. Comprising four districts and twenty-four municipalities, Kinshasa was strategically chosen for its pivotal role as the epicenter of the COVID-19 outbreak within the region. The city's selection was further justified by its high population density, which presents unique challenges and insights into the practice and impact of social distancing. Additionally, Kinshasa has been noted for its elevated incidence of asymptomatic COVID-19 cases and a significant rate of mortality among adults, factors that underscore the critical nature of this study's focus within this specific urban landscape.</w:t>
      </w:r>
    </w:p>
    <w:p w:rsidR="00657767" w:rsidRPr="00EF0E05" w:rsidRDefault="003C1C1D" w:rsidP="00657767">
      <w:pPr>
        <w:rPr>
          <w:rFonts w:ascii="Times New Roman" w:hAnsi="Times New Roman" w:cs="Times New Roman"/>
          <w:sz w:val="24"/>
        </w:rPr>
      </w:pPr>
      <w:r>
        <w:rPr>
          <w:rFonts w:ascii="Times New Roman" w:hAnsi="Times New Roman" w:cs="Times New Roman"/>
          <w:b/>
          <w:i/>
          <w:sz w:val="24"/>
          <w:lang w:val="en-GB"/>
        </w:rPr>
        <w:t xml:space="preserve">Participants: </w:t>
      </w:r>
      <w:r w:rsidR="00657767" w:rsidRPr="00EF0E05">
        <w:rPr>
          <w:rFonts w:ascii="Times New Roman" w:hAnsi="Times New Roman" w:cs="Times New Roman"/>
          <w:sz w:val="24"/>
        </w:rPr>
        <w:t>The participant</w:t>
      </w:r>
      <w:r w:rsidR="00657767">
        <w:rPr>
          <w:rFonts w:ascii="Times New Roman" w:hAnsi="Times New Roman" w:cs="Times New Roman"/>
          <w:sz w:val="24"/>
        </w:rPr>
        <w:t xml:space="preserve">s </w:t>
      </w:r>
      <w:r w:rsidR="00657767" w:rsidRPr="00EF0E05">
        <w:rPr>
          <w:rFonts w:ascii="Times New Roman" w:hAnsi="Times New Roman" w:cs="Times New Roman"/>
          <w:sz w:val="24"/>
        </w:rPr>
        <w:t>for this study comprised adults residing in Kinshasa, aged 19 to 59, during the research period. To be eligible for inclusion, individuals were required to meet the following criteria: they must fall within the specified age bracket, possess fluency in either French or Lingala to ensure comprehensive understanding and communication, and demonstrate the capacity to give informed verbal consent. These criteria were established to ensure a representative sample of Kinshasa's adult population, facilitating meaningful insights into their experiences with social distancing practices amid the COVID-19 pandemic.</w:t>
      </w:r>
    </w:p>
    <w:p w:rsidR="007858F4" w:rsidRPr="007858F4" w:rsidRDefault="007858F4" w:rsidP="007858F4">
      <w:pPr>
        <w:rPr>
          <w:rFonts w:ascii="Times New Roman" w:hAnsi="Times New Roman" w:cs="Times New Roman"/>
          <w:sz w:val="24"/>
          <w:lang w:val="en-GB"/>
        </w:rPr>
      </w:pPr>
      <w:r w:rsidRPr="003C1C1D">
        <w:rPr>
          <w:rFonts w:ascii="Times New Roman" w:hAnsi="Times New Roman" w:cs="Times New Roman"/>
          <w:b/>
          <w:i/>
          <w:sz w:val="24"/>
          <w:lang w:val="en-GB"/>
        </w:rPr>
        <w:t>Sample Size and Method</w:t>
      </w:r>
      <w:r w:rsidR="003C1C1D">
        <w:rPr>
          <w:rFonts w:ascii="Times New Roman" w:hAnsi="Times New Roman" w:cs="Times New Roman"/>
          <w:b/>
          <w:i/>
          <w:sz w:val="24"/>
          <w:lang w:val="en-GB"/>
        </w:rPr>
        <w:t xml:space="preserve">: </w:t>
      </w:r>
      <w:r w:rsidR="003C1C1D" w:rsidRPr="003C1C1D">
        <w:rPr>
          <w:rFonts w:ascii="Times New Roman" w:hAnsi="Times New Roman" w:cs="Times New Roman"/>
          <w:sz w:val="24"/>
          <w:lang w:val="en-GB"/>
        </w:rPr>
        <w:t>b</w:t>
      </w:r>
      <w:r w:rsidRPr="007858F4">
        <w:rPr>
          <w:rFonts w:ascii="Times New Roman" w:hAnsi="Times New Roman" w:cs="Times New Roman"/>
          <w:sz w:val="24"/>
          <w:lang w:val="en-GB"/>
        </w:rPr>
        <w:t xml:space="preserve">ased on </w:t>
      </w:r>
      <w:proofErr w:type="spellStart"/>
      <w:r w:rsidRPr="007858F4">
        <w:rPr>
          <w:rFonts w:ascii="Times New Roman" w:hAnsi="Times New Roman" w:cs="Times New Roman"/>
          <w:sz w:val="24"/>
          <w:lang w:val="en-GB"/>
        </w:rPr>
        <w:t>Shahnazi</w:t>
      </w:r>
      <w:proofErr w:type="spellEnd"/>
      <w:r w:rsidRPr="007858F4">
        <w:rPr>
          <w:rFonts w:ascii="Times New Roman" w:hAnsi="Times New Roman" w:cs="Times New Roman"/>
          <w:sz w:val="24"/>
          <w:lang w:val="en-GB"/>
        </w:rPr>
        <w:t xml:space="preserve"> et al. (2020), 750 adults were sampled using a two-stage probability method: stratified sampling by municipality, followed by simple random sampling within</w:t>
      </w:r>
      <w:r>
        <w:rPr>
          <w:rFonts w:ascii="Times New Roman" w:hAnsi="Times New Roman" w:cs="Times New Roman"/>
          <w:sz w:val="24"/>
          <w:lang w:val="en-GB"/>
        </w:rPr>
        <w:t xml:space="preserve"> each stratum (</w:t>
      </w:r>
      <w:proofErr w:type="spellStart"/>
      <w:r>
        <w:rPr>
          <w:rFonts w:ascii="Times New Roman" w:hAnsi="Times New Roman" w:cs="Times New Roman"/>
          <w:sz w:val="24"/>
          <w:lang w:val="en-GB"/>
        </w:rPr>
        <w:t>McCombes</w:t>
      </w:r>
      <w:proofErr w:type="spellEnd"/>
      <w:r>
        <w:rPr>
          <w:rFonts w:ascii="Times New Roman" w:hAnsi="Times New Roman" w:cs="Times New Roman"/>
          <w:sz w:val="24"/>
          <w:lang w:val="en-GB"/>
        </w:rPr>
        <w:t>, 2021).</w:t>
      </w:r>
    </w:p>
    <w:p w:rsidR="007858F4" w:rsidRPr="003C1C1D" w:rsidRDefault="007858F4" w:rsidP="007858F4">
      <w:pPr>
        <w:rPr>
          <w:rFonts w:ascii="Times New Roman" w:hAnsi="Times New Roman" w:cs="Times New Roman"/>
          <w:b/>
          <w:i/>
          <w:sz w:val="24"/>
          <w:lang w:val="en-GB"/>
        </w:rPr>
      </w:pPr>
      <w:r w:rsidRPr="003C1C1D">
        <w:rPr>
          <w:rFonts w:ascii="Times New Roman" w:hAnsi="Times New Roman" w:cs="Times New Roman"/>
          <w:b/>
          <w:i/>
          <w:sz w:val="24"/>
          <w:lang w:val="en-GB"/>
        </w:rPr>
        <w:lastRenderedPageBreak/>
        <w:t>Variables</w:t>
      </w:r>
      <w:r w:rsidR="003C1C1D">
        <w:rPr>
          <w:rFonts w:ascii="Times New Roman" w:hAnsi="Times New Roman" w:cs="Times New Roman"/>
          <w:b/>
          <w:i/>
          <w:sz w:val="24"/>
          <w:lang w:val="en-GB"/>
        </w:rPr>
        <w:t xml:space="preserve">: </w:t>
      </w:r>
      <w:r w:rsidR="003C1C1D">
        <w:rPr>
          <w:rFonts w:ascii="Times New Roman" w:hAnsi="Times New Roman" w:cs="Times New Roman"/>
          <w:sz w:val="24"/>
          <w:lang w:val="en-GB"/>
        </w:rPr>
        <w:t>t</w:t>
      </w:r>
      <w:r w:rsidRPr="007858F4">
        <w:rPr>
          <w:rFonts w:ascii="Times New Roman" w:hAnsi="Times New Roman" w:cs="Times New Roman"/>
          <w:sz w:val="24"/>
          <w:lang w:val="en-GB"/>
        </w:rPr>
        <w:t xml:space="preserve">he study examined preventive health </w:t>
      </w:r>
      <w:proofErr w:type="spellStart"/>
      <w:r w:rsidRPr="007858F4">
        <w:rPr>
          <w:rFonts w:ascii="Times New Roman" w:hAnsi="Times New Roman" w:cs="Times New Roman"/>
          <w:sz w:val="24"/>
          <w:lang w:val="en-GB"/>
        </w:rPr>
        <w:t>behaviors</w:t>
      </w:r>
      <w:proofErr w:type="spellEnd"/>
      <w:r w:rsidRPr="007858F4">
        <w:rPr>
          <w:rFonts w:ascii="Times New Roman" w:hAnsi="Times New Roman" w:cs="Times New Roman"/>
          <w:sz w:val="24"/>
          <w:lang w:val="en-GB"/>
        </w:rPr>
        <w:t xml:space="preserve"> (dependent) against Health Belief Model constructs (independent): perceived susceptibility, severity, barrier</w:t>
      </w:r>
      <w:r>
        <w:rPr>
          <w:rFonts w:ascii="Times New Roman" w:hAnsi="Times New Roman" w:cs="Times New Roman"/>
          <w:sz w:val="24"/>
          <w:lang w:val="en-GB"/>
        </w:rPr>
        <w:t>s, benefits, and self-efficacy.</w:t>
      </w:r>
    </w:p>
    <w:p w:rsidR="007858F4" w:rsidRPr="003C1C1D" w:rsidRDefault="007858F4" w:rsidP="007858F4">
      <w:pPr>
        <w:rPr>
          <w:rFonts w:ascii="Times New Roman" w:hAnsi="Times New Roman" w:cs="Times New Roman"/>
          <w:b/>
          <w:i/>
          <w:sz w:val="24"/>
          <w:lang w:val="en-GB"/>
        </w:rPr>
      </w:pPr>
      <w:r w:rsidRPr="003C1C1D">
        <w:rPr>
          <w:rFonts w:ascii="Times New Roman" w:hAnsi="Times New Roman" w:cs="Times New Roman"/>
          <w:b/>
          <w:i/>
          <w:sz w:val="24"/>
          <w:lang w:val="en-GB"/>
        </w:rPr>
        <w:t>Data Collection</w:t>
      </w:r>
      <w:r w:rsidR="003C1C1D" w:rsidRPr="003C1C1D">
        <w:rPr>
          <w:rFonts w:ascii="Times New Roman" w:hAnsi="Times New Roman" w:cs="Times New Roman"/>
          <w:b/>
          <w:i/>
          <w:sz w:val="24"/>
          <w:lang w:val="en-GB"/>
        </w:rPr>
        <w:t xml:space="preserve">: </w:t>
      </w:r>
      <w:r w:rsidR="003C1C1D">
        <w:rPr>
          <w:rFonts w:ascii="Times New Roman" w:hAnsi="Times New Roman" w:cs="Times New Roman"/>
          <w:b/>
          <w:i/>
          <w:sz w:val="24"/>
          <w:lang w:val="en-GB"/>
        </w:rPr>
        <w:t>a</w:t>
      </w:r>
      <w:r w:rsidRPr="007858F4">
        <w:rPr>
          <w:rFonts w:ascii="Times New Roman" w:hAnsi="Times New Roman" w:cs="Times New Roman"/>
          <w:sz w:val="24"/>
          <w:lang w:val="en-GB"/>
        </w:rPr>
        <w:t>n anonymous, pen-and-paper Likert scale survey, based on prior research, was used to gather data. Field investigators administered surveys in public areas, following health protocols including mask</w:t>
      </w:r>
      <w:r>
        <w:rPr>
          <w:rFonts w:ascii="Times New Roman" w:hAnsi="Times New Roman" w:cs="Times New Roman"/>
          <w:sz w:val="24"/>
          <w:lang w:val="en-GB"/>
        </w:rPr>
        <w:t>-wearing and hand sanitization.</w:t>
      </w:r>
    </w:p>
    <w:p w:rsidR="007858F4" w:rsidRDefault="007858F4" w:rsidP="007858F4">
      <w:pPr>
        <w:rPr>
          <w:rFonts w:ascii="Times New Roman" w:hAnsi="Times New Roman" w:cs="Times New Roman"/>
          <w:sz w:val="24"/>
          <w:lang w:val="en-GB"/>
        </w:rPr>
      </w:pPr>
      <w:r w:rsidRPr="003C1C1D">
        <w:rPr>
          <w:rFonts w:ascii="Times New Roman" w:hAnsi="Times New Roman" w:cs="Times New Roman"/>
          <w:b/>
          <w:i/>
          <w:sz w:val="24"/>
          <w:lang w:val="en-GB"/>
        </w:rPr>
        <w:t>Reliability</w:t>
      </w:r>
      <w:r w:rsidR="003C1C1D" w:rsidRPr="003C1C1D">
        <w:rPr>
          <w:rFonts w:ascii="Times New Roman" w:hAnsi="Times New Roman" w:cs="Times New Roman"/>
          <w:b/>
          <w:i/>
          <w:sz w:val="24"/>
          <w:lang w:val="en-GB"/>
        </w:rPr>
        <w:t>:</w:t>
      </w:r>
      <w:r w:rsidR="003C1C1D">
        <w:rPr>
          <w:rFonts w:ascii="Times New Roman" w:hAnsi="Times New Roman" w:cs="Times New Roman"/>
          <w:sz w:val="24"/>
          <w:lang w:val="en-GB"/>
        </w:rPr>
        <w:t xml:space="preserve"> a</w:t>
      </w:r>
      <w:r w:rsidRPr="007858F4">
        <w:rPr>
          <w:rFonts w:ascii="Times New Roman" w:hAnsi="Times New Roman" w:cs="Times New Roman"/>
          <w:sz w:val="24"/>
          <w:lang w:val="en-GB"/>
        </w:rPr>
        <w:t xml:space="preserve"> test-retest with 25 participants over seven days yielded a Cronbach's alpha of .84, indicating reliable interna</w:t>
      </w:r>
      <w:r>
        <w:rPr>
          <w:rFonts w:ascii="Times New Roman" w:hAnsi="Times New Roman" w:cs="Times New Roman"/>
          <w:sz w:val="24"/>
          <w:lang w:val="en-GB"/>
        </w:rPr>
        <w:t>l consistency (</w:t>
      </w:r>
      <w:proofErr w:type="spellStart"/>
      <w:r>
        <w:rPr>
          <w:rFonts w:ascii="Times New Roman" w:hAnsi="Times New Roman" w:cs="Times New Roman"/>
          <w:sz w:val="24"/>
          <w:lang w:val="en-GB"/>
        </w:rPr>
        <w:t>Devellis</w:t>
      </w:r>
      <w:proofErr w:type="spellEnd"/>
      <w:r>
        <w:rPr>
          <w:rFonts w:ascii="Times New Roman" w:hAnsi="Times New Roman" w:cs="Times New Roman"/>
          <w:sz w:val="24"/>
          <w:lang w:val="en-GB"/>
        </w:rPr>
        <w:t>, 2012).</w:t>
      </w:r>
    </w:p>
    <w:p w:rsidR="00F93054" w:rsidRPr="00F93054" w:rsidRDefault="00F93054" w:rsidP="007858F4">
      <w:pPr>
        <w:rPr>
          <w:rFonts w:ascii="Times New Roman" w:hAnsi="Times New Roman" w:cs="Times New Roman"/>
          <w:sz w:val="24"/>
        </w:rPr>
      </w:pPr>
      <w:r w:rsidRPr="003C1C1D">
        <w:rPr>
          <w:rFonts w:ascii="Times New Roman" w:hAnsi="Times New Roman" w:cs="Times New Roman"/>
          <w:b/>
          <w:i/>
          <w:sz w:val="24"/>
        </w:rPr>
        <w:t>Validity</w:t>
      </w:r>
      <w:r w:rsidR="003C1C1D">
        <w:rPr>
          <w:rFonts w:ascii="Times New Roman" w:hAnsi="Times New Roman" w:cs="Times New Roman"/>
          <w:sz w:val="24"/>
        </w:rPr>
        <w:t>: t</w:t>
      </w:r>
      <w:r w:rsidRPr="00355B7B">
        <w:rPr>
          <w:rFonts w:ascii="Times New Roman" w:hAnsi="Times New Roman" w:cs="Times New Roman"/>
          <w:sz w:val="24"/>
        </w:rPr>
        <w:t xml:space="preserve">he </w:t>
      </w:r>
      <w:r>
        <w:rPr>
          <w:rFonts w:ascii="Times New Roman" w:hAnsi="Times New Roman" w:cs="Times New Roman"/>
          <w:sz w:val="24"/>
        </w:rPr>
        <w:t>Likert scale</w:t>
      </w:r>
      <w:r w:rsidRPr="00355B7B">
        <w:rPr>
          <w:rFonts w:ascii="Times New Roman" w:hAnsi="Times New Roman" w:cs="Times New Roman"/>
          <w:sz w:val="24"/>
        </w:rPr>
        <w:t xml:space="preserve">'s content validity was confirmed, accurately capturing the constructs of </w:t>
      </w:r>
      <w:r>
        <w:rPr>
          <w:rFonts w:ascii="Times New Roman" w:hAnsi="Times New Roman" w:cs="Times New Roman"/>
          <w:sz w:val="24"/>
        </w:rPr>
        <w:t xml:space="preserve">preventive health </w:t>
      </w:r>
      <w:r w:rsidRPr="00F93054">
        <w:rPr>
          <w:rFonts w:ascii="Times New Roman" w:hAnsi="Times New Roman" w:cs="Times New Roman"/>
          <w:sz w:val="24"/>
        </w:rPr>
        <w:t>behaviors and health belief constructs</w:t>
      </w:r>
      <w:r>
        <w:rPr>
          <w:rFonts w:ascii="Times New Roman" w:hAnsi="Times New Roman" w:cs="Times New Roman"/>
          <w:sz w:val="24"/>
          <w:u w:val="single"/>
        </w:rPr>
        <w:t xml:space="preserve"> </w:t>
      </w:r>
      <w:r>
        <w:rPr>
          <w:rFonts w:ascii="Times New Roman" w:hAnsi="Times New Roman" w:cs="Times New Roman"/>
          <w:sz w:val="24"/>
        </w:rPr>
        <w:t>during the COVID-19 pandemic.</w:t>
      </w:r>
    </w:p>
    <w:p w:rsidR="007858F4" w:rsidRPr="003C1C1D" w:rsidRDefault="003C1C1D" w:rsidP="007858F4">
      <w:pPr>
        <w:rPr>
          <w:rFonts w:ascii="Times New Roman" w:hAnsi="Times New Roman" w:cs="Times New Roman"/>
          <w:b/>
          <w:sz w:val="24"/>
          <w:lang w:val="en-GB"/>
        </w:rPr>
      </w:pPr>
      <w:r>
        <w:rPr>
          <w:rFonts w:ascii="Times New Roman" w:hAnsi="Times New Roman" w:cs="Times New Roman"/>
          <w:b/>
          <w:i/>
          <w:sz w:val="24"/>
          <w:lang w:val="en-GB"/>
        </w:rPr>
        <w:t xml:space="preserve">Data </w:t>
      </w:r>
      <w:r w:rsidR="007858F4" w:rsidRPr="003C1C1D">
        <w:rPr>
          <w:rFonts w:ascii="Times New Roman" w:hAnsi="Times New Roman" w:cs="Times New Roman"/>
          <w:b/>
          <w:i/>
          <w:sz w:val="24"/>
          <w:lang w:val="en-GB"/>
        </w:rPr>
        <w:t>Analysis</w:t>
      </w:r>
      <w:r w:rsidR="007858F4" w:rsidRPr="007858F4">
        <w:rPr>
          <w:rFonts w:ascii="Times New Roman" w:hAnsi="Times New Roman" w:cs="Times New Roman"/>
          <w:b/>
          <w:sz w:val="24"/>
          <w:lang w:val="en-GB"/>
        </w:rPr>
        <w:t xml:space="preserve">: </w:t>
      </w:r>
      <w:r w:rsidRPr="003C1C1D">
        <w:rPr>
          <w:rFonts w:ascii="Times New Roman" w:hAnsi="Times New Roman" w:cs="Times New Roman"/>
          <w:sz w:val="24"/>
          <w:lang w:val="en-GB"/>
        </w:rPr>
        <w:t>d</w:t>
      </w:r>
      <w:r w:rsidR="007858F4" w:rsidRPr="007858F4">
        <w:rPr>
          <w:rFonts w:ascii="Times New Roman" w:hAnsi="Times New Roman" w:cs="Times New Roman"/>
          <w:sz w:val="24"/>
          <w:lang w:val="en-GB"/>
        </w:rPr>
        <w:t xml:space="preserve">ata captured in Excel were </w:t>
      </w:r>
      <w:proofErr w:type="spellStart"/>
      <w:r w:rsidR="007858F4" w:rsidRPr="007858F4">
        <w:rPr>
          <w:rFonts w:ascii="Times New Roman" w:hAnsi="Times New Roman" w:cs="Times New Roman"/>
          <w:sz w:val="24"/>
          <w:lang w:val="en-GB"/>
        </w:rPr>
        <w:t>analyzed</w:t>
      </w:r>
      <w:proofErr w:type="spellEnd"/>
      <w:r w:rsidR="007858F4" w:rsidRPr="007858F4">
        <w:rPr>
          <w:rFonts w:ascii="Times New Roman" w:hAnsi="Times New Roman" w:cs="Times New Roman"/>
          <w:sz w:val="24"/>
          <w:lang w:val="en-GB"/>
        </w:rPr>
        <w:t xml:space="preserve"> in SPSS, with findings presented descriptively and in tab</w:t>
      </w:r>
      <w:r w:rsidR="007858F4">
        <w:rPr>
          <w:rFonts w:ascii="Times New Roman" w:hAnsi="Times New Roman" w:cs="Times New Roman"/>
          <w:sz w:val="24"/>
          <w:lang w:val="en-GB"/>
        </w:rPr>
        <w:t>les.</w:t>
      </w:r>
    </w:p>
    <w:p w:rsidR="007858F4" w:rsidRDefault="007858F4" w:rsidP="007858F4">
      <w:pPr>
        <w:rPr>
          <w:rFonts w:ascii="Times New Roman" w:hAnsi="Times New Roman" w:cs="Times New Roman"/>
          <w:sz w:val="24"/>
          <w:lang w:val="en-GB"/>
        </w:rPr>
      </w:pPr>
      <w:r w:rsidRPr="003C1C1D">
        <w:rPr>
          <w:rFonts w:ascii="Times New Roman" w:hAnsi="Times New Roman" w:cs="Times New Roman"/>
          <w:b/>
          <w:i/>
          <w:sz w:val="24"/>
          <w:lang w:val="en-GB"/>
        </w:rPr>
        <w:t>Ethical Considerations</w:t>
      </w:r>
      <w:r w:rsidR="003C1C1D">
        <w:rPr>
          <w:rFonts w:ascii="Times New Roman" w:hAnsi="Times New Roman" w:cs="Times New Roman"/>
          <w:b/>
          <w:i/>
          <w:sz w:val="24"/>
          <w:lang w:val="en-GB"/>
        </w:rPr>
        <w:t xml:space="preserve">: </w:t>
      </w:r>
      <w:r w:rsidR="003C1C1D" w:rsidRPr="003C1C1D">
        <w:rPr>
          <w:rFonts w:ascii="Times New Roman" w:hAnsi="Times New Roman" w:cs="Times New Roman"/>
          <w:sz w:val="24"/>
          <w:lang w:val="en-GB"/>
        </w:rPr>
        <w:t>t</w:t>
      </w:r>
      <w:r w:rsidRPr="007858F4">
        <w:rPr>
          <w:rFonts w:ascii="Times New Roman" w:hAnsi="Times New Roman" w:cs="Times New Roman"/>
          <w:sz w:val="24"/>
          <w:lang w:val="en-GB"/>
        </w:rPr>
        <w:t xml:space="preserve">he study received approval from HRERC-CIREP at the University of </w:t>
      </w:r>
      <w:proofErr w:type="spellStart"/>
      <w:r w:rsidRPr="007858F4">
        <w:rPr>
          <w:rFonts w:ascii="Times New Roman" w:hAnsi="Times New Roman" w:cs="Times New Roman"/>
          <w:sz w:val="24"/>
          <w:lang w:val="en-GB"/>
        </w:rPr>
        <w:t>Lisala</w:t>
      </w:r>
      <w:proofErr w:type="spellEnd"/>
      <w:r w:rsidRPr="007858F4">
        <w:rPr>
          <w:rFonts w:ascii="Times New Roman" w:hAnsi="Times New Roman" w:cs="Times New Roman"/>
          <w:sz w:val="24"/>
          <w:lang w:val="en-GB"/>
        </w:rPr>
        <w:t>. Participants gave verbal consent prior to data collection.</w:t>
      </w:r>
    </w:p>
    <w:p w:rsidR="007858F4" w:rsidRPr="00F93054" w:rsidRDefault="00F93054" w:rsidP="007858F4">
      <w:pPr>
        <w:rPr>
          <w:rFonts w:ascii="Times New Roman" w:hAnsi="Times New Roman" w:cs="Times New Roman"/>
          <w:b/>
          <w:sz w:val="24"/>
          <w:lang w:val="en-GB"/>
        </w:rPr>
      </w:pPr>
      <w:r w:rsidRPr="00F93054">
        <w:rPr>
          <w:rFonts w:ascii="Times New Roman" w:hAnsi="Times New Roman" w:cs="Times New Roman"/>
          <w:b/>
          <w:sz w:val="24"/>
          <w:lang w:val="en-GB"/>
        </w:rPr>
        <w:t xml:space="preserve">Results </w:t>
      </w:r>
    </w:p>
    <w:p w:rsidR="00F93054" w:rsidRPr="005C08D7" w:rsidRDefault="00F93054" w:rsidP="00F93054">
      <w:pPr>
        <w:rPr>
          <w:rFonts w:ascii="Times New Roman" w:hAnsi="Times New Roman" w:cs="Times New Roman"/>
          <w:sz w:val="24"/>
        </w:rPr>
      </w:pPr>
      <w:r>
        <w:rPr>
          <w:rFonts w:ascii="Times New Roman" w:hAnsi="Times New Roman" w:cs="Times New Roman"/>
          <w:sz w:val="24"/>
          <w:szCs w:val="24"/>
        </w:rPr>
        <w:t xml:space="preserve">Socio-demographic characteristics of study participants: </w:t>
      </w:r>
      <w:r w:rsidRPr="005C08D7">
        <w:rPr>
          <w:rFonts w:ascii="Times New Roman" w:hAnsi="Times New Roman" w:cs="Times New Roman"/>
          <w:sz w:val="24"/>
        </w:rPr>
        <w:t>A total of 750 participants were included in this analytical cross-sectional study. The mean age was 33.4, with a standard deviation of 8.2. Notably, female participation was 21.6% higher than male (60.8% vs. 39.2%). Furthermore, participants with formal education demonstrated a 39.8% higher participation rate compared to those without formal education (69.9% vs. 30.1%). Among participants with formal education, half (50.2%) held a grade 12 level, while 10.3% had a degree level or higher.</w:t>
      </w:r>
    </w:p>
    <w:p w:rsidR="00F93054" w:rsidRDefault="00F93054" w:rsidP="00F93054">
      <w:pPr>
        <w:rPr>
          <w:rFonts w:ascii="Times New Roman" w:hAnsi="Times New Roman" w:cs="Times New Roman"/>
          <w:sz w:val="24"/>
        </w:rPr>
      </w:pPr>
      <w:r>
        <w:rPr>
          <w:rFonts w:ascii="Times New Roman" w:hAnsi="Times New Roman" w:cs="Times New Roman"/>
          <w:sz w:val="24"/>
          <w:szCs w:val="24"/>
        </w:rPr>
        <w:t xml:space="preserve">Likert scale characteristics: </w:t>
      </w:r>
      <w:r w:rsidRPr="005C08D7">
        <w:rPr>
          <w:rFonts w:ascii="Times New Roman" w:hAnsi="Times New Roman" w:cs="Times New Roman"/>
          <w:sz w:val="24"/>
        </w:rPr>
        <w:t>The Likert scale exhibited an overall mean score of 4.06 with a standard deviation of 0.09. Perceived benefits garnered the highest mean score (M = 4.37), whereas perceived susceptibility recorded the lowest (M = 3.02). Standard deviation was notably high for perceived severity (SD = 0.81) and low for self-efficacy (SD = 0.61). The overall agreement response for variable items indicated a high agreement rate (46%) on the agree scale, while the strongly disagree scale exhibited a low response rate</w:t>
      </w:r>
      <w:r w:rsidR="00E17FDB">
        <w:rPr>
          <w:rFonts w:ascii="Times New Roman" w:hAnsi="Times New Roman" w:cs="Times New Roman"/>
          <w:sz w:val="24"/>
        </w:rPr>
        <w:t xml:space="preserve"> (5%), as delineated in Table 1</w:t>
      </w:r>
      <w:r w:rsidRPr="005C08D7">
        <w:rPr>
          <w:rFonts w:ascii="Times New Roman" w:hAnsi="Times New Roman" w:cs="Times New Roman"/>
          <w:sz w:val="24"/>
        </w:rPr>
        <w:t>.</w:t>
      </w: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B91BA9" w:rsidRDefault="00B91BA9" w:rsidP="00F93054">
      <w:pPr>
        <w:rPr>
          <w:rFonts w:ascii="Times New Roman" w:hAnsi="Times New Roman" w:cs="Times New Roman"/>
          <w:sz w:val="24"/>
        </w:rPr>
      </w:pPr>
    </w:p>
    <w:p w:rsidR="00E17FDB" w:rsidRDefault="00E17FDB" w:rsidP="00F93054">
      <w:pPr>
        <w:rPr>
          <w:rFonts w:ascii="Times New Roman" w:hAnsi="Times New Roman" w:cs="Times New Roman"/>
          <w:sz w:val="24"/>
        </w:rPr>
      </w:pPr>
      <w:r>
        <w:rPr>
          <w:rFonts w:ascii="Times New Roman" w:hAnsi="Times New Roman" w:cs="Times New Roman"/>
          <w:sz w:val="24"/>
        </w:rPr>
        <w:lastRenderedPageBreak/>
        <w:t>Table 1 Agreement Response per Variable Items</w:t>
      </w:r>
    </w:p>
    <w:tbl>
      <w:tblPr>
        <w:tblW w:w="8513" w:type="dxa"/>
        <w:tblLook w:val="04A0" w:firstRow="1" w:lastRow="0" w:firstColumn="1" w:lastColumn="0" w:noHBand="0" w:noVBand="1"/>
      </w:tblPr>
      <w:tblGrid>
        <w:gridCol w:w="2127"/>
        <w:gridCol w:w="627"/>
        <w:gridCol w:w="533"/>
        <w:gridCol w:w="590"/>
        <w:gridCol w:w="591"/>
        <w:gridCol w:w="756"/>
        <w:gridCol w:w="636"/>
        <w:gridCol w:w="756"/>
        <w:gridCol w:w="502"/>
        <w:gridCol w:w="756"/>
        <w:gridCol w:w="639"/>
      </w:tblGrid>
      <w:tr w:rsidR="00B91BA9" w:rsidRPr="00E17FDB" w:rsidTr="00B91BA9">
        <w:trPr>
          <w:trHeight w:val="315"/>
        </w:trPr>
        <w:tc>
          <w:tcPr>
            <w:tcW w:w="2127" w:type="dxa"/>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Variable items</w:t>
            </w:r>
          </w:p>
        </w:tc>
        <w:tc>
          <w:tcPr>
            <w:tcW w:w="1160" w:type="dxa"/>
            <w:gridSpan w:val="2"/>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 xml:space="preserve">      SD</w:t>
            </w:r>
          </w:p>
        </w:tc>
        <w:tc>
          <w:tcPr>
            <w:tcW w:w="1181" w:type="dxa"/>
            <w:gridSpan w:val="2"/>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D</w:t>
            </w:r>
          </w:p>
        </w:tc>
        <w:tc>
          <w:tcPr>
            <w:tcW w:w="1392" w:type="dxa"/>
            <w:gridSpan w:val="2"/>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U</w:t>
            </w:r>
          </w:p>
        </w:tc>
        <w:tc>
          <w:tcPr>
            <w:tcW w:w="1258" w:type="dxa"/>
            <w:gridSpan w:val="2"/>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A</w:t>
            </w:r>
          </w:p>
        </w:tc>
        <w:tc>
          <w:tcPr>
            <w:tcW w:w="1395" w:type="dxa"/>
            <w:gridSpan w:val="2"/>
            <w:tcBorders>
              <w:top w:val="single" w:sz="4" w:space="0" w:color="auto"/>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SA</w:t>
            </w:r>
          </w:p>
        </w:tc>
      </w:tr>
      <w:tr w:rsidR="00E17FDB" w:rsidRPr="00B91BA9" w:rsidTr="00B91BA9">
        <w:trPr>
          <w:trHeight w:val="315"/>
        </w:trPr>
        <w:tc>
          <w:tcPr>
            <w:tcW w:w="2127"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 </w:t>
            </w:r>
          </w:p>
        </w:tc>
        <w:tc>
          <w:tcPr>
            <w:tcW w:w="627"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i/>
                <w:iCs/>
                <w:color w:val="000000"/>
                <w:sz w:val="24"/>
                <w:szCs w:val="24"/>
              </w:rPr>
            </w:pPr>
            <w:r w:rsidRPr="00E17FDB">
              <w:rPr>
                <w:rFonts w:ascii="Times New Roman" w:eastAsia="Times New Roman" w:hAnsi="Times New Roman" w:cs="Times New Roman"/>
                <w:i/>
                <w:iCs/>
                <w:color w:val="000000"/>
                <w:sz w:val="24"/>
                <w:szCs w:val="24"/>
              </w:rPr>
              <w:t>n</w:t>
            </w:r>
          </w:p>
        </w:tc>
        <w:tc>
          <w:tcPr>
            <w:tcW w:w="533"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w:t>
            </w:r>
          </w:p>
        </w:tc>
        <w:tc>
          <w:tcPr>
            <w:tcW w:w="590"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i/>
                <w:iCs/>
                <w:color w:val="000000"/>
                <w:sz w:val="24"/>
                <w:szCs w:val="24"/>
              </w:rPr>
            </w:pPr>
            <w:r w:rsidRPr="00E17FDB">
              <w:rPr>
                <w:rFonts w:ascii="Times New Roman" w:eastAsia="Times New Roman" w:hAnsi="Times New Roman" w:cs="Times New Roman"/>
                <w:i/>
                <w:iCs/>
                <w:color w:val="000000"/>
                <w:sz w:val="24"/>
                <w:szCs w:val="24"/>
              </w:rPr>
              <w:t>n</w:t>
            </w:r>
          </w:p>
        </w:tc>
        <w:tc>
          <w:tcPr>
            <w:tcW w:w="591"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w:t>
            </w:r>
          </w:p>
        </w:tc>
        <w:tc>
          <w:tcPr>
            <w:tcW w:w="756"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i/>
                <w:iCs/>
                <w:color w:val="000000"/>
                <w:sz w:val="24"/>
                <w:szCs w:val="24"/>
              </w:rPr>
            </w:pPr>
            <w:r w:rsidRPr="00E17FDB">
              <w:rPr>
                <w:rFonts w:ascii="Times New Roman" w:eastAsia="Times New Roman" w:hAnsi="Times New Roman" w:cs="Times New Roman"/>
                <w:i/>
                <w:iCs/>
                <w:color w:val="000000"/>
                <w:sz w:val="24"/>
                <w:szCs w:val="24"/>
              </w:rPr>
              <w:t>n</w:t>
            </w:r>
          </w:p>
        </w:tc>
        <w:tc>
          <w:tcPr>
            <w:tcW w:w="636"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w:t>
            </w:r>
          </w:p>
        </w:tc>
        <w:tc>
          <w:tcPr>
            <w:tcW w:w="756"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i/>
                <w:iCs/>
                <w:color w:val="000000"/>
                <w:sz w:val="24"/>
                <w:szCs w:val="24"/>
              </w:rPr>
            </w:pPr>
            <w:r w:rsidRPr="00E17FDB">
              <w:rPr>
                <w:rFonts w:ascii="Times New Roman" w:eastAsia="Times New Roman" w:hAnsi="Times New Roman" w:cs="Times New Roman"/>
                <w:i/>
                <w:iCs/>
                <w:color w:val="000000"/>
                <w:sz w:val="24"/>
                <w:szCs w:val="24"/>
              </w:rPr>
              <w:t>n</w:t>
            </w:r>
          </w:p>
        </w:tc>
        <w:tc>
          <w:tcPr>
            <w:tcW w:w="502"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w:t>
            </w:r>
          </w:p>
        </w:tc>
        <w:tc>
          <w:tcPr>
            <w:tcW w:w="756"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i/>
                <w:iCs/>
                <w:color w:val="000000"/>
                <w:sz w:val="24"/>
                <w:szCs w:val="24"/>
              </w:rPr>
            </w:pPr>
            <w:r w:rsidRPr="00E17FDB">
              <w:rPr>
                <w:rFonts w:ascii="Times New Roman" w:eastAsia="Times New Roman" w:hAnsi="Times New Roman" w:cs="Times New Roman"/>
                <w:i/>
                <w:iCs/>
                <w:color w:val="000000"/>
                <w:sz w:val="24"/>
                <w:szCs w:val="24"/>
              </w:rPr>
              <w:t>n</w:t>
            </w:r>
          </w:p>
        </w:tc>
        <w:tc>
          <w:tcPr>
            <w:tcW w:w="639" w:type="dxa"/>
            <w:tcBorders>
              <w:top w:val="single" w:sz="4" w:space="0" w:color="auto"/>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psu1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62</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300</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388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52</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psu2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92</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360</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298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40</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psu3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357</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270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92</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31</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psu4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328</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302</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89</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31</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pse1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31</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150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332</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237</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pse2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422</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178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24</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pse3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61</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153</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21</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294</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39</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242</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pse4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453</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147</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20</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pba1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425</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57</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235</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31</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pba2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333</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327</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pba3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360</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300</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40</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pba4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362</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pbe1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362</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pbe2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357</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333</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pbe3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329</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44</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361</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48</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pbe4</w:t>
            </w:r>
            <w:r w:rsidRPr="00E17FDB">
              <w:rPr>
                <w:rFonts w:ascii="Times New Roman" w:eastAsia="Times New Roman" w:hAnsi="Times New Roman" w:cs="Times New Roman"/>
                <w:i/>
                <w:iCs/>
                <w:color w:val="000000"/>
                <w:sz w:val="24"/>
                <w:szCs w:val="24"/>
              </w:rPr>
              <w:t xml:space="preserve"> </w:t>
            </w:r>
            <w:r w:rsidRPr="00E17FDB">
              <w:rPr>
                <w:rFonts w:ascii="Times New Roman" w:eastAsia="Times New Roman" w:hAnsi="Times New Roman" w:cs="Times New Roman"/>
                <w:color w:val="000000"/>
                <w:sz w:val="24"/>
                <w:szCs w:val="24"/>
              </w:rPr>
              <w:t>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420</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270</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se1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425</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57</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265</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35</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se2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422</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56</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268</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36</w:t>
            </w:r>
          </w:p>
        </w:tc>
      </w:tr>
      <w:tr w:rsidR="00E17FDB" w:rsidRPr="00B91BA9" w:rsidTr="00B91BA9">
        <w:trPr>
          <w:trHeight w:val="315"/>
        </w:trPr>
        <w:tc>
          <w:tcPr>
            <w:tcW w:w="21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se3 n = 750</w:t>
            </w:r>
          </w:p>
        </w:tc>
        <w:tc>
          <w:tcPr>
            <w:tcW w:w="627"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63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451</w:t>
            </w:r>
          </w:p>
        </w:tc>
        <w:tc>
          <w:tcPr>
            <w:tcW w:w="502"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60</w:t>
            </w:r>
          </w:p>
        </w:tc>
        <w:tc>
          <w:tcPr>
            <w:tcW w:w="756"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239</w:t>
            </w:r>
          </w:p>
        </w:tc>
        <w:tc>
          <w:tcPr>
            <w:tcW w:w="639" w:type="dxa"/>
            <w:tcBorders>
              <w:top w:val="nil"/>
              <w:left w:val="nil"/>
              <w:bottom w:val="nil"/>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32</w:t>
            </w:r>
          </w:p>
        </w:tc>
      </w:tr>
      <w:tr w:rsidR="00E17FDB" w:rsidRPr="00B91BA9" w:rsidTr="00B91BA9">
        <w:trPr>
          <w:trHeight w:val="315"/>
        </w:trPr>
        <w:tc>
          <w:tcPr>
            <w:tcW w:w="2127"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se4 n = 750</w:t>
            </w:r>
          </w:p>
        </w:tc>
        <w:tc>
          <w:tcPr>
            <w:tcW w:w="627"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33"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0"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591"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89</w:t>
            </w:r>
          </w:p>
        </w:tc>
        <w:tc>
          <w:tcPr>
            <w:tcW w:w="63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12</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426</w:t>
            </w:r>
          </w:p>
        </w:tc>
        <w:tc>
          <w:tcPr>
            <w:tcW w:w="502"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57</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235</w:t>
            </w:r>
          </w:p>
        </w:tc>
        <w:tc>
          <w:tcPr>
            <w:tcW w:w="639"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31</w:t>
            </w:r>
          </w:p>
        </w:tc>
      </w:tr>
      <w:tr w:rsidR="00E17FDB" w:rsidRPr="00B91BA9" w:rsidTr="00B91BA9">
        <w:trPr>
          <w:trHeight w:val="315"/>
        </w:trPr>
        <w:tc>
          <w:tcPr>
            <w:tcW w:w="2127"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 xml:space="preserve">  Total n = 15,000</w:t>
            </w:r>
          </w:p>
        </w:tc>
        <w:tc>
          <w:tcPr>
            <w:tcW w:w="627"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685</w:t>
            </w:r>
          </w:p>
        </w:tc>
        <w:tc>
          <w:tcPr>
            <w:tcW w:w="533"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4.6</w:t>
            </w:r>
          </w:p>
        </w:tc>
        <w:tc>
          <w:tcPr>
            <w:tcW w:w="590"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844</w:t>
            </w:r>
          </w:p>
        </w:tc>
        <w:tc>
          <w:tcPr>
            <w:tcW w:w="591"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5.6</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1,597</w:t>
            </w:r>
          </w:p>
        </w:tc>
        <w:tc>
          <w:tcPr>
            <w:tcW w:w="63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10.6</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6,895</w:t>
            </w:r>
          </w:p>
        </w:tc>
        <w:tc>
          <w:tcPr>
            <w:tcW w:w="502"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46</w:t>
            </w:r>
          </w:p>
        </w:tc>
        <w:tc>
          <w:tcPr>
            <w:tcW w:w="756"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4,979</w:t>
            </w:r>
          </w:p>
        </w:tc>
        <w:tc>
          <w:tcPr>
            <w:tcW w:w="639" w:type="dxa"/>
            <w:tcBorders>
              <w:top w:val="nil"/>
              <w:left w:val="nil"/>
              <w:bottom w:val="single" w:sz="4" w:space="0" w:color="auto"/>
              <w:right w:val="nil"/>
            </w:tcBorders>
            <w:shd w:val="clear" w:color="auto" w:fill="auto"/>
            <w:vAlign w:val="center"/>
            <w:hideMark/>
          </w:tcPr>
          <w:p w:rsidR="00E17FDB" w:rsidRPr="00E17FDB" w:rsidRDefault="00E17FDB" w:rsidP="00E17FDB">
            <w:pPr>
              <w:spacing w:after="0" w:line="240" w:lineRule="auto"/>
              <w:jc w:val="center"/>
              <w:rPr>
                <w:rFonts w:ascii="Times New Roman" w:eastAsia="Times New Roman" w:hAnsi="Times New Roman" w:cs="Times New Roman"/>
                <w:color w:val="000000"/>
                <w:sz w:val="24"/>
                <w:szCs w:val="24"/>
              </w:rPr>
            </w:pPr>
            <w:r w:rsidRPr="00E17FDB">
              <w:rPr>
                <w:rFonts w:ascii="Times New Roman" w:eastAsia="Times New Roman" w:hAnsi="Times New Roman" w:cs="Times New Roman"/>
                <w:color w:val="000000"/>
                <w:sz w:val="24"/>
                <w:szCs w:val="24"/>
              </w:rPr>
              <w:t>33.2</w:t>
            </w:r>
          </w:p>
        </w:tc>
      </w:tr>
    </w:tbl>
    <w:p w:rsidR="005D691B" w:rsidRPr="005D691B" w:rsidRDefault="005D691B" w:rsidP="005D691B">
      <w:pPr>
        <w:spacing w:before="240" w:line="276" w:lineRule="auto"/>
        <w:rPr>
          <w:rFonts w:ascii="Times New Roman" w:hAnsi="Times New Roman" w:cs="Times New Roman"/>
          <w:sz w:val="20"/>
          <w:szCs w:val="24"/>
        </w:rPr>
      </w:pPr>
      <w:r w:rsidRPr="005D691B">
        <w:rPr>
          <w:rFonts w:ascii="Times New Roman" w:hAnsi="Times New Roman" w:cs="Times New Roman"/>
          <w:i/>
          <w:sz w:val="20"/>
          <w:szCs w:val="24"/>
        </w:rPr>
        <w:t xml:space="preserve">Note: </w:t>
      </w:r>
      <w:proofErr w:type="spellStart"/>
      <w:r w:rsidRPr="005D691B">
        <w:rPr>
          <w:rFonts w:ascii="Times New Roman" w:hAnsi="Times New Roman" w:cs="Times New Roman"/>
          <w:sz w:val="20"/>
          <w:szCs w:val="24"/>
        </w:rPr>
        <w:t>psu</w:t>
      </w:r>
      <w:proofErr w:type="spellEnd"/>
      <w:r w:rsidRPr="005D691B">
        <w:rPr>
          <w:rFonts w:ascii="Times New Roman" w:hAnsi="Times New Roman" w:cs="Times New Roman"/>
          <w:sz w:val="20"/>
          <w:szCs w:val="24"/>
        </w:rPr>
        <w:t xml:space="preserve"> = perceived susceptibility, </w:t>
      </w:r>
      <w:proofErr w:type="spellStart"/>
      <w:r w:rsidRPr="005D691B">
        <w:rPr>
          <w:rFonts w:ascii="Times New Roman" w:hAnsi="Times New Roman" w:cs="Times New Roman"/>
          <w:sz w:val="20"/>
          <w:szCs w:val="24"/>
        </w:rPr>
        <w:t>pse</w:t>
      </w:r>
      <w:proofErr w:type="spellEnd"/>
      <w:r w:rsidRPr="005D691B">
        <w:rPr>
          <w:rFonts w:ascii="Times New Roman" w:hAnsi="Times New Roman" w:cs="Times New Roman"/>
          <w:sz w:val="20"/>
          <w:szCs w:val="24"/>
        </w:rPr>
        <w:t xml:space="preserve"> = perceived severity, </w:t>
      </w:r>
      <w:proofErr w:type="spellStart"/>
      <w:r w:rsidRPr="005D691B">
        <w:rPr>
          <w:rFonts w:ascii="Times New Roman" w:hAnsi="Times New Roman" w:cs="Times New Roman"/>
          <w:sz w:val="20"/>
          <w:szCs w:val="24"/>
        </w:rPr>
        <w:t>pbe</w:t>
      </w:r>
      <w:proofErr w:type="spellEnd"/>
      <w:r w:rsidRPr="005D691B">
        <w:rPr>
          <w:rFonts w:ascii="Times New Roman" w:hAnsi="Times New Roman" w:cs="Times New Roman"/>
          <w:sz w:val="20"/>
          <w:szCs w:val="24"/>
        </w:rPr>
        <w:t xml:space="preserve"> = perceived benefits, </w:t>
      </w:r>
      <w:proofErr w:type="spellStart"/>
      <w:r w:rsidRPr="005D691B">
        <w:rPr>
          <w:rFonts w:ascii="Times New Roman" w:hAnsi="Times New Roman" w:cs="Times New Roman"/>
          <w:sz w:val="20"/>
          <w:szCs w:val="24"/>
        </w:rPr>
        <w:t>pba</w:t>
      </w:r>
      <w:proofErr w:type="spellEnd"/>
      <w:r w:rsidRPr="005D691B">
        <w:rPr>
          <w:rFonts w:ascii="Times New Roman" w:hAnsi="Times New Roman" w:cs="Times New Roman"/>
          <w:sz w:val="20"/>
          <w:szCs w:val="24"/>
        </w:rPr>
        <w:t xml:space="preserve"> = perceived barriers, se = self-efficacy, SD = strongly disagree, D = disagree, U = undecided, A = agree, SA = strongly agree</w:t>
      </w:r>
    </w:p>
    <w:p w:rsidR="00432FC7" w:rsidRDefault="00DA6778" w:rsidP="00432FC7">
      <w:pPr>
        <w:pStyle w:val="Caption"/>
        <w:rPr>
          <w:rFonts w:ascii="Times New Roman" w:hAnsi="Times New Roman" w:cs="Times New Roman"/>
          <w:i w:val="0"/>
          <w:color w:val="auto"/>
          <w:sz w:val="24"/>
          <w:szCs w:val="24"/>
        </w:rPr>
      </w:pPr>
      <w:r w:rsidRPr="00F701BB">
        <w:rPr>
          <w:rFonts w:ascii="Times New Roman" w:hAnsi="Times New Roman" w:cs="Times New Roman"/>
          <w:i w:val="0"/>
          <w:color w:val="auto"/>
          <w:sz w:val="24"/>
          <w:szCs w:val="24"/>
        </w:rPr>
        <w:t xml:space="preserve">The inclusive frequency response for the variable items for the preventive health behaviors was almost half (49.9%) for always scale whereas null (0.0%) for never scale as displayed in </w:t>
      </w:r>
      <w:r w:rsidR="00432FC7">
        <w:rPr>
          <w:rFonts w:ascii="Times New Roman" w:hAnsi="Times New Roman" w:cs="Times New Roman"/>
          <w:i w:val="0"/>
          <w:color w:val="auto"/>
          <w:sz w:val="24"/>
          <w:szCs w:val="24"/>
        </w:rPr>
        <w:t>Table 2</w:t>
      </w:r>
      <w:r w:rsidRPr="00F701BB">
        <w:rPr>
          <w:rFonts w:ascii="Times New Roman" w:hAnsi="Times New Roman" w:cs="Times New Roman"/>
          <w:i w:val="0"/>
          <w:color w:val="auto"/>
          <w:sz w:val="24"/>
          <w:szCs w:val="24"/>
        </w:rPr>
        <w:t>.</w:t>
      </w:r>
    </w:p>
    <w:p w:rsidR="00432FC7" w:rsidRPr="00B91BA9" w:rsidRDefault="00432FC7" w:rsidP="00432FC7">
      <w:pPr>
        <w:spacing w:after="0" w:line="480" w:lineRule="auto"/>
        <w:rPr>
          <w:rFonts w:ascii="Times New Roman" w:eastAsia="Times New Roman" w:hAnsi="Times New Roman" w:cs="Times New Roman"/>
          <w:sz w:val="24"/>
          <w:szCs w:val="24"/>
        </w:rPr>
      </w:pPr>
      <w:r w:rsidRPr="00B91BA9">
        <w:rPr>
          <w:rFonts w:ascii="Times New Roman" w:hAnsi="Times New Roman" w:cs="Times New Roman"/>
          <w:sz w:val="24"/>
          <w:szCs w:val="24"/>
        </w:rPr>
        <w:t xml:space="preserve">Table 2 </w:t>
      </w:r>
      <w:r w:rsidRPr="00B91BA9">
        <w:rPr>
          <w:rFonts w:ascii="Times New Roman" w:eastAsia="Times New Roman" w:hAnsi="Times New Roman" w:cs="Times New Roman"/>
          <w:sz w:val="24"/>
          <w:szCs w:val="24"/>
        </w:rPr>
        <w:t xml:space="preserve">Frequency Response Distribution per Variable Item </w:t>
      </w:r>
    </w:p>
    <w:tbl>
      <w:tblPr>
        <w:tblW w:w="9616" w:type="dxa"/>
        <w:tblLook w:val="04A0" w:firstRow="1" w:lastRow="0" w:firstColumn="1" w:lastColumn="0" w:noHBand="0" w:noVBand="1"/>
      </w:tblPr>
      <w:tblGrid>
        <w:gridCol w:w="2977"/>
        <w:gridCol w:w="520"/>
        <w:gridCol w:w="485"/>
        <w:gridCol w:w="839"/>
        <w:gridCol w:w="630"/>
        <w:gridCol w:w="703"/>
        <w:gridCol w:w="580"/>
        <w:gridCol w:w="756"/>
        <w:gridCol w:w="731"/>
        <w:gridCol w:w="756"/>
        <w:gridCol w:w="639"/>
      </w:tblGrid>
      <w:tr w:rsidR="00B91BA9" w:rsidRPr="00432FC7" w:rsidTr="00B91BA9">
        <w:trPr>
          <w:trHeight w:val="315"/>
        </w:trPr>
        <w:tc>
          <w:tcPr>
            <w:tcW w:w="2977" w:type="dxa"/>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Preventive health behaviors</w:t>
            </w:r>
          </w:p>
        </w:tc>
        <w:tc>
          <w:tcPr>
            <w:tcW w:w="1005" w:type="dxa"/>
            <w:gridSpan w:val="2"/>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Never</w:t>
            </w:r>
          </w:p>
        </w:tc>
        <w:tc>
          <w:tcPr>
            <w:tcW w:w="1469" w:type="dxa"/>
            <w:gridSpan w:val="2"/>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Occasionally</w:t>
            </w:r>
          </w:p>
        </w:tc>
        <w:tc>
          <w:tcPr>
            <w:tcW w:w="1283" w:type="dxa"/>
            <w:gridSpan w:val="2"/>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Sometimes</w:t>
            </w:r>
          </w:p>
        </w:tc>
        <w:tc>
          <w:tcPr>
            <w:tcW w:w="1487" w:type="dxa"/>
            <w:gridSpan w:val="2"/>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Often</w:t>
            </w:r>
          </w:p>
        </w:tc>
        <w:tc>
          <w:tcPr>
            <w:tcW w:w="1395" w:type="dxa"/>
            <w:gridSpan w:val="2"/>
            <w:tcBorders>
              <w:top w:val="single" w:sz="4" w:space="0" w:color="auto"/>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Always</w:t>
            </w:r>
          </w:p>
        </w:tc>
      </w:tr>
      <w:tr w:rsidR="00432FC7" w:rsidRPr="00B91BA9" w:rsidTr="00B91BA9">
        <w:trPr>
          <w:trHeight w:val="315"/>
        </w:trPr>
        <w:tc>
          <w:tcPr>
            <w:tcW w:w="2977" w:type="dxa"/>
            <w:tcBorders>
              <w:top w:val="nil"/>
              <w:left w:val="nil"/>
              <w:bottom w:val="single" w:sz="4" w:space="0" w:color="auto"/>
              <w:right w:val="nil"/>
            </w:tcBorders>
            <w:shd w:val="clear" w:color="auto" w:fill="auto"/>
            <w:vAlign w:val="center"/>
            <w:hideMark/>
          </w:tcPr>
          <w:p w:rsidR="00432FC7" w:rsidRPr="00432FC7" w:rsidRDefault="00432FC7" w:rsidP="00432FC7">
            <w:pPr>
              <w:spacing w:after="0" w:line="240" w:lineRule="auto"/>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 </w:t>
            </w:r>
          </w:p>
        </w:tc>
        <w:tc>
          <w:tcPr>
            <w:tcW w:w="52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i/>
                <w:iCs/>
                <w:color w:val="000000"/>
                <w:sz w:val="24"/>
                <w:szCs w:val="24"/>
              </w:rPr>
            </w:pPr>
            <w:r w:rsidRPr="00432FC7">
              <w:rPr>
                <w:rFonts w:ascii="Times New Roman" w:eastAsia="Times New Roman" w:hAnsi="Times New Roman" w:cs="Times New Roman"/>
                <w:i/>
                <w:iCs/>
                <w:color w:val="000000"/>
                <w:sz w:val="24"/>
                <w:szCs w:val="24"/>
              </w:rPr>
              <w:t>n</w:t>
            </w:r>
          </w:p>
        </w:tc>
        <w:tc>
          <w:tcPr>
            <w:tcW w:w="485"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w:t>
            </w:r>
          </w:p>
        </w:tc>
        <w:tc>
          <w:tcPr>
            <w:tcW w:w="839"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i/>
                <w:iCs/>
                <w:color w:val="000000"/>
                <w:sz w:val="24"/>
                <w:szCs w:val="24"/>
              </w:rPr>
            </w:pPr>
            <w:r w:rsidRPr="00432FC7">
              <w:rPr>
                <w:rFonts w:ascii="Times New Roman" w:eastAsia="Times New Roman" w:hAnsi="Times New Roman" w:cs="Times New Roman"/>
                <w:i/>
                <w:iCs/>
                <w:color w:val="000000"/>
                <w:sz w:val="24"/>
                <w:szCs w:val="24"/>
              </w:rPr>
              <w:t>n</w:t>
            </w:r>
          </w:p>
        </w:tc>
        <w:tc>
          <w:tcPr>
            <w:tcW w:w="63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w:t>
            </w:r>
          </w:p>
        </w:tc>
        <w:tc>
          <w:tcPr>
            <w:tcW w:w="703"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i/>
                <w:iCs/>
                <w:color w:val="000000"/>
                <w:sz w:val="24"/>
                <w:szCs w:val="24"/>
              </w:rPr>
            </w:pPr>
            <w:r w:rsidRPr="00432FC7">
              <w:rPr>
                <w:rFonts w:ascii="Times New Roman" w:eastAsia="Times New Roman" w:hAnsi="Times New Roman" w:cs="Times New Roman"/>
                <w:i/>
                <w:iCs/>
                <w:color w:val="000000"/>
                <w:sz w:val="24"/>
                <w:szCs w:val="24"/>
              </w:rPr>
              <w:t>n</w:t>
            </w:r>
          </w:p>
        </w:tc>
        <w:tc>
          <w:tcPr>
            <w:tcW w:w="58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w:t>
            </w:r>
          </w:p>
        </w:tc>
        <w:tc>
          <w:tcPr>
            <w:tcW w:w="756"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i/>
                <w:iCs/>
                <w:color w:val="000000"/>
                <w:sz w:val="24"/>
                <w:szCs w:val="24"/>
              </w:rPr>
            </w:pPr>
            <w:r w:rsidRPr="00432FC7">
              <w:rPr>
                <w:rFonts w:ascii="Times New Roman" w:eastAsia="Times New Roman" w:hAnsi="Times New Roman" w:cs="Times New Roman"/>
                <w:i/>
                <w:iCs/>
                <w:color w:val="000000"/>
                <w:sz w:val="24"/>
                <w:szCs w:val="24"/>
              </w:rPr>
              <w:t>n</w:t>
            </w:r>
          </w:p>
        </w:tc>
        <w:tc>
          <w:tcPr>
            <w:tcW w:w="731"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w:t>
            </w:r>
          </w:p>
        </w:tc>
        <w:tc>
          <w:tcPr>
            <w:tcW w:w="756"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i/>
                <w:iCs/>
                <w:color w:val="000000"/>
                <w:sz w:val="24"/>
                <w:szCs w:val="24"/>
              </w:rPr>
            </w:pPr>
            <w:r w:rsidRPr="00432FC7">
              <w:rPr>
                <w:rFonts w:ascii="Times New Roman" w:eastAsia="Times New Roman" w:hAnsi="Times New Roman" w:cs="Times New Roman"/>
                <w:i/>
                <w:iCs/>
                <w:color w:val="000000"/>
                <w:sz w:val="24"/>
                <w:szCs w:val="24"/>
              </w:rPr>
              <w:t>n</w:t>
            </w:r>
          </w:p>
        </w:tc>
        <w:tc>
          <w:tcPr>
            <w:tcW w:w="639"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w:t>
            </w:r>
          </w:p>
        </w:tc>
      </w:tr>
      <w:tr w:rsidR="00432FC7" w:rsidRPr="00B91BA9" w:rsidTr="00B91BA9">
        <w:trPr>
          <w:trHeight w:val="315"/>
        </w:trPr>
        <w:tc>
          <w:tcPr>
            <w:tcW w:w="2977"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phb1 n = 750</w:t>
            </w:r>
          </w:p>
        </w:tc>
        <w:tc>
          <w:tcPr>
            <w:tcW w:w="52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485"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8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63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03"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59</w:t>
            </w:r>
          </w:p>
        </w:tc>
        <w:tc>
          <w:tcPr>
            <w:tcW w:w="58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8</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331</w:t>
            </w:r>
          </w:p>
        </w:tc>
        <w:tc>
          <w:tcPr>
            <w:tcW w:w="731"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44</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330</w:t>
            </w:r>
          </w:p>
        </w:tc>
        <w:tc>
          <w:tcPr>
            <w:tcW w:w="6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44</w:t>
            </w:r>
          </w:p>
        </w:tc>
      </w:tr>
      <w:tr w:rsidR="00432FC7" w:rsidRPr="00B91BA9" w:rsidTr="00B91BA9">
        <w:trPr>
          <w:trHeight w:val="315"/>
        </w:trPr>
        <w:tc>
          <w:tcPr>
            <w:tcW w:w="2977"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phb2 n = 750</w:t>
            </w:r>
          </w:p>
        </w:tc>
        <w:tc>
          <w:tcPr>
            <w:tcW w:w="52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485"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8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63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03"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58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269</w:t>
            </w:r>
          </w:p>
        </w:tc>
        <w:tc>
          <w:tcPr>
            <w:tcW w:w="731"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36</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421</w:t>
            </w:r>
          </w:p>
        </w:tc>
        <w:tc>
          <w:tcPr>
            <w:tcW w:w="6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56</w:t>
            </w:r>
          </w:p>
        </w:tc>
      </w:tr>
      <w:tr w:rsidR="00432FC7" w:rsidRPr="00B91BA9" w:rsidTr="00B91BA9">
        <w:trPr>
          <w:trHeight w:val="315"/>
        </w:trPr>
        <w:tc>
          <w:tcPr>
            <w:tcW w:w="2977"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phb3 n = 750</w:t>
            </w:r>
          </w:p>
        </w:tc>
        <w:tc>
          <w:tcPr>
            <w:tcW w:w="52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485"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8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63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03"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58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304</w:t>
            </w:r>
          </w:p>
        </w:tc>
        <w:tc>
          <w:tcPr>
            <w:tcW w:w="731"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41</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386</w:t>
            </w:r>
          </w:p>
        </w:tc>
        <w:tc>
          <w:tcPr>
            <w:tcW w:w="6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51</w:t>
            </w:r>
          </w:p>
        </w:tc>
      </w:tr>
      <w:tr w:rsidR="00432FC7" w:rsidRPr="00B91BA9" w:rsidTr="00B91BA9">
        <w:trPr>
          <w:trHeight w:val="315"/>
        </w:trPr>
        <w:tc>
          <w:tcPr>
            <w:tcW w:w="2977"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phb4 n = 750</w:t>
            </w:r>
          </w:p>
        </w:tc>
        <w:tc>
          <w:tcPr>
            <w:tcW w:w="52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485"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8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30</w:t>
            </w:r>
          </w:p>
        </w:tc>
        <w:tc>
          <w:tcPr>
            <w:tcW w:w="63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03"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118</w:t>
            </w:r>
          </w:p>
        </w:tc>
        <w:tc>
          <w:tcPr>
            <w:tcW w:w="580"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16</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243</w:t>
            </w:r>
          </w:p>
        </w:tc>
        <w:tc>
          <w:tcPr>
            <w:tcW w:w="731"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359</w:t>
            </w:r>
          </w:p>
        </w:tc>
        <w:tc>
          <w:tcPr>
            <w:tcW w:w="639" w:type="dxa"/>
            <w:tcBorders>
              <w:top w:val="nil"/>
              <w:left w:val="nil"/>
              <w:bottom w:val="nil"/>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48</w:t>
            </w:r>
          </w:p>
        </w:tc>
      </w:tr>
      <w:tr w:rsidR="00432FC7" w:rsidRPr="00B91BA9" w:rsidTr="00B91BA9">
        <w:trPr>
          <w:trHeight w:val="315"/>
        </w:trPr>
        <w:tc>
          <w:tcPr>
            <w:tcW w:w="2977"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Total n = 3,000</w:t>
            </w:r>
          </w:p>
        </w:tc>
        <w:tc>
          <w:tcPr>
            <w:tcW w:w="52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485"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0</w:t>
            </w:r>
          </w:p>
        </w:tc>
        <w:tc>
          <w:tcPr>
            <w:tcW w:w="839"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120</w:t>
            </w:r>
          </w:p>
        </w:tc>
        <w:tc>
          <w:tcPr>
            <w:tcW w:w="63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w:t>
            </w:r>
          </w:p>
        </w:tc>
        <w:tc>
          <w:tcPr>
            <w:tcW w:w="703"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237</w:t>
            </w:r>
          </w:p>
        </w:tc>
        <w:tc>
          <w:tcPr>
            <w:tcW w:w="580"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7.9</w:t>
            </w:r>
          </w:p>
        </w:tc>
        <w:tc>
          <w:tcPr>
            <w:tcW w:w="756"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1,147</w:t>
            </w:r>
          </w:p>
        </w:tc>
        <w:tc>
          <w:tcPr>
            <w:tcW w:w="731"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38.2</w:t>
            </w:r>
          </w:p>
        </w:tc>
        <w:tc>
          <w:tcPr>
            <w:tcW w:w="756"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1,496</w:t>
            </w:r>
          </w:p>
        </w:tc>
        <w:tc>
          <w:tcPr>
            <w:tcW w:w="639" w:type="dxa"/>
            <w:tcBorders>
              <w:top w:val="single" w:sz="4" w:space="0" w:color="auto"/>
              <w:left w:val="nil"/>
              <w:bottom w:val="single" w:sz="4" w:space="0" w:color="auto"/>
              <w:right w:val="nil"/>
            </w:tcBorders>
            <w:shd w:val="clear" w:color="auto" w:fill="auto"/>
            <w:vAlign w:val="center"/>
            <w:hideMark/>
          </w:tcPr>
          <w:p w:rsidR="00432FC7" w:rsidRPr="00432FC7" w:rsidRDefault="00432FC7" w:rsidP="00432FC7">
            <w:pPr>
              <w:spacing w:after="0" w:line="240" w:lineRule="auto"/>
              <w:jc w:val="center"/>
              <w:rPr>
                <w:rFonts w:ascii="Times New Roman" w:eastAsia="Times New Roman" w:hAnsi="Times New Roman" w:cs="Times New Roman"/>
                <w:color w:val="000000"/>
                <w:sz w:val="24"/>
                <w:szCs w:val="24"/>
              </w:rPr>
            </w:pPr>
            <w:r w:rsidRPr="00432FC7">
              <w:rPr>
                <w:rFonts w:ascii="Times New Roman" w:eastAsia="Times New Roman" w:hAnsi="Times New Roman" w:cs="Times New Roman"/>
                <w:color w:val="000000"/>
                <w:sz w:val="24"/>
                <w:szCs w:val="24"/>
              </w:rPr>
              <w:t>49.9</w:t>
            </w:r>
          </w:p>
        </w:tc>
      </w:tr>
    </w:tbl>
    <w:p w:rsidR="00432FC7" w:rsidRPr="00830B8A" w:rsidRDefault="00830B8A" w:rsidP="00432FC7">
      <w:pPr>
        <w:rPr>
          <w:rFonts w:ascii="Times New Roman" w:hAnsi="Times New Roman" w:cs="Times New Roman"/>
        </w:rPr>
      </w:pPr>
      <w:r>
        <w:rPr>
          <w:rFonts w:ascii="Times New Roman" w:hAnsi="Times New Roman" w:cs="Times New Roman"/>
        </w:rPr>
        <w:t xml:space="preserve">Note: </w:t>
      </w:r>
      <w:proofErr w:type="spellStart"/>
      <w:r>
        <w:rPr>
          <w:rFonts w:ascii="Times New Roman" w:hAnsi="Times New Roman" w:cs="Times New Roman"/>
        </w:rPr>
        <w:t>phb</w:t>
      </w:r>
      <w:proofErr w:type="spellEnd"/>
      <w:r>
        <w:rPr>
          <w:rFonts w:ascii="Times New Roman" w:hAnsi="Times New Roman" w:cs="Times New Roman"/>
        </w:rPr>
        <w:t xml:space="preserve"> = preventive health </w:t>
      </w:r>
      <w:r w:rsidR="00D37231">
        <w:rPr>
          <w:rFonts w:ascii="Times New Roman" w:hAnsi="Times New Roman" w:cs="Times New Roman"/>
        </w:rPr>
        <w:t>behaviors</w:t>
      </w:r>
    </w:p>
    <w:p w:rsidR="00830B8A" w:rsidRPr="00176E49" w:rsidRDefault="00830B8A" w:rsidP="00432FC7">
      <w:pPr>
        <w:rPr>
          <w:rFonts w:ascii="Times New Roman" w:hAnsi="Times New Roman" w:cs="Times New Roman"/>
          <w:sz w:val="24"/>
        </w:rPr>
      </w:pPr>
      <w:r w:rsidRPr="00176E49">
        <w:rPr>
          <w:rFonts w:ascii="Times New Roman" w:hAnsi="Times New Roman" w:cs="Times New Roman"/>
          <w:sz w:val="24"/>
        </w:rPr>
        <w:lastRenderedPageBreak/>
        <w:t>The data notably reveals that nearly half (49.9%) of the participants consistently engage in preventive health behaviors, with an unexpected absence of non-adherence (0.0%).</w:t>
      </w:r>
    </w:p>
    <w:p w:rsidR="00E520F2" w:rsidRDefault="00E520F2" w:rsidP="00E520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objective is to </w:t>
      </w:r>
      <w:r w:rsidRPr="00F701BB">
        <w:rPr>
          <w:rFonts w:ascii="Times New Roman" w:eastAsia="Times New Roman" w:hAnsi="Times New Roman" w:cs="Times New Roman"/>
          <w:sz w:val="24"/>
          <w:szCs w:val="24"/>
        </w:rPr>
        <w:t>as</w:t>
      </w:r>
      <w:r>
        <w:rPr>
          <w:rFonts w:ascii="Times New Roman" w:eastAsia="Times New Roman" w:hAnsi="Times New Roman" w:cs="Times New Roman"/>
          <w:sz w:val="24"/>
          <w:szCs w:val="24"/>
        </w:rPr>
        <w:t>sess</w:t>
      </w:r>
      <w:r w:rsidRPr="00F701BB">
        <w:rPr>
          <w:rFonts w:ascii="Times New Roman" w:eastAsia="Times New Roman" w:hAnsi="Times New Roman" w:cs="Times New Roman"/>
          <w:sz w:val="24"/>
          <w:szCs w:val="24"/>
        </w:rPr>
        <w:t xml:space="preserve"> the relationship between the HBM constructs and the preventive health behaviors of the adults durin</w:t>
      </w:r>
      <w:r>
        <w:rPr>
          <w:rFonts w:ascii="Times New Roman" w:eastAsia="Times New Roman" w:hAnsi="Times New Roman" w:cs="Times New Roman"/>
          <w:sz w:val="24"/>
          <w:szCs w:val="24"/>
        </w:rPr>
        <w:t>g COVID-19 pandemic in Kinshasa.</w:t>
      </w:r>
      <w:r w:rsidR="0000529A">
        <w:rPr>
          <w:rFonts w:ascii="Times New Roman" w:eastAsia="Times New Roman" w:hAnsi="Times New Roman" w:cs="Times New Roman"/>
          <w:sz w:val="24"/>
          <w:szCs w:val="24"/>
        </w:rPr>
        <w:t xml:space="preserve"> </w:t>
      </w:r>
      <w:r w:rsidRPr="00F701BB">
        <w:rPr>
          <w:rFonts w:ascii="Times New Roman" w:eastAsia="Times New Roman" w:hAnsi="Times New Roman" w:cs="Times New Roman"/>
          <w:sz w:val="24"/>
          <w:szCs w:val="24"/>
        </w:rPr>
        <w:t>There is positive correlation between the HBM constructs and the preventive health behaviors. The study’s participants differently adopted the preventive health behaviors against COVID-19. Firstly, some participants adopted the preventive health behaviors against COVID-19 due their susceptibility (</w:t>
      </w:r>
      <w:r w:rsidRPr="00F701BB">
        <w:rPr>
          <w:rFonts w:ascii="Times New Roman" w:hAnsi="Times New Roman" w:cs="Times New Roman"/>
          <w:sz w:val="24"/>
          <w:szCs w:val="24"/>
        </w:rPr>
        <w:t>r</w:t>
      </w:r>
      <w:r>
        <w:rPr>
          <w:rFonts w:ascii="Times New Roman" w:hAnsi="Times New Roman" w:cs="Times New Roman"/>
          <w:sz w:val="24"/>
          <w:szCs w:val="24"/>
        </w:rPr>
        <w:t>ho</w:t>
      </w:r>
      <w:r w:rsidRPr="00F701BB">
        <w:rPr>
          <w:rFonts w:ascii="Times New Roman" w:eastAsia="Times New Roman" w:hAnsi="Times New Roman" w:cs="Times New Roman"/>
          <w:sz w:val="24"/>
          <w:szCs w:val="24"/>
        </w:rPr>
        <w:t xml:space="preserve"> = .126). Secondly, a number of participants believed to the seriousness of COVID-19 to adopt the preventive health behaviors (</w:t>
      </w:r>
      <w:r w:rsidRPr="00F701BB">
        <w:rPr>
          <w:rFonts w:ascii="Times New Roman" w:hAnsi="Times New Roman" w:cs="Times New Roman"/>
          <w:sz w:val="24"/>
          <w:szCs w:val="24"/>
        </w:rPr>
        <w:t>r</w:t>
      </w:r>
      <w:r>
        <w:rPr>
          <w:rFonts w:ascii="Times New Roman" w:hAnsi="Times New Roman" w:cs="Times New Roman"/>
          <w:sz w:val="24"/>
          <w:szCs w:val="24"/>
        </w:rPr>
        <w:t>ho</w:t>
      </w:r>
      <w:r w:rsidRPr="00F701BB">
        <w:rPr>
          <w:rFonts w:ascii="Times New Roman" w:eastAsia="Times New Roman" w:hAnsi="Times New Roman" w:cs="Times New Roman"/>
          <w:sz w:val="24"/>
          <w:szCs w:val="24"/>
        </w:rPr>
        <w:t xml:space="preserve"> = .475). Finally, other participants believed to benefits, self-efficacy and barriers to embrace the preventive health behaviors (</w:t>
      </w:r>
      <w:r w:rsidRPr="00F701BB">
        <w:rPr>
          <w:rFonts w:ascii="Times New Roman" w:hAnsi="Times New Roman" w:cs="Times New Roman"/>
          <w:sz w:val="24"/>
          <w:szCs w:val="24"/>
        </w:rPr>
        <w:t>r</w:t>
      </w:r>
      <w:r>
        <w:rPr>
          <w:rFonts w:ascii="Times New Roman" w:hAnsi="Times New Roman" w:cs="Times New Roman"/>
          <w:sz w:val="24"/>
          <w:szCs w:val="24"/>
        </w:rPr>
        <w:t>ho</w:t>
      </w:r>
      <w:r w:rsidRPr="00F701BB">
        <w:rPr>
          <w:rFonts w:ascii="Times New Roman" w:eastAsia="Times New Roman" w:hAnsi="Times New Roman" w:cs="Times New Roman"/>
          <w:sz w:val="24"/>
          <w:szCs w:val="24"/>
        </w:rPr>
        <w:t xml:space="preserve"> = .563, </w:t>
      </w:r>
      <w:r w:rsidRPr="00F701BB">
        <w:rPr>
          <w:rFonts w:ascii="Times New Roman" w:hAnsi="Times New Roman" w:cs="Times New Roman"/>
          <w:sz w:val="24"/>
          <w:szCs w:val="24"/>
        </w:rPr>
        <w:t>r</w:t>
      </w:r>
      <w:r>
        <w:rPr>
          <w:rFonts w:ascii="Times New Roman" w:hAnsi="Times New Roman" w:cs="Times New Roman"/>
          <w:sz w:val="24"/>
          <w:szCs w:val="24"/>
        </w:rPr>
        <w:t>ho</w:t>
      </w:r>
      <w:r w:rsidRPr="00F701BB">
        <w:rPr>
          <w:rFonts w:ascii="Times New Roman" w:eastAsia="Times New Roman" w:hAnsi="Times New Roman" w:cs="Times New Roman"/>
          <w:sz w:val="24"/>
          <w:szCs w:val="24"/>
        </w:rPr>
        <w:t xml:space="preserve"> = .643 and </w:t>
      </w:r>
      <w:r w:rsidRPr="00F701BB">
        <w:rPr>
          <w:rFonts w:ascii="Times New Roman" w:hAnsi="Times New Roman" w:cs="Times New Roman"/>
          <w:sz w:val="24"/>
          <w:szCs w:val="24"/>
        </w:rPr>
        <w:t>r</w:t>
      </w:r>
      <w:r>
        <w:rPr>
          <w:rFonts w:ascii="Times New Roman" w:hAnsi="Times New Roman" w:cs="Times New Roman"/>
          <w:sz w:val="24"/>
          <w:szCs w:val="24"/>
        </w:rPr>
        <w:t>ho</w:t>
      </w:r>
      <w:r w:rsidRPr="00F701BB">
        <w:rPr>
          <w:rFonts w:ascii="Times New Roman" w:eastAsia="Times New Roman" w:hAnsi="Times New Roman" w:cs="Times New Roman"/>
          <w:sz w:val="24"/>
          <w:szCs w:val="24"/>
        </w:rPr>
        <w:t xml:space="preserve"> = .653). Among these groups of participants, the group of the participants who believed to benefits, self-efficacy and barriers practiced much preventive measures followed by the group of participants who believed to the seriousness of COVID-19, thereafter those who believed their susceptibility towards COVID-19.  </w:t>
      </w:r>
    </w:p>
    <w:p w:rsidR="00E520F2" w:rsidRDefault="00E520F2" w:rsidP="00E520F2">
      <w:pPr>
        <w:rPr>
          <w:rFonts w:ascii="Times New Roman" w:hAnsi="Times New Roman" w:cs="Times New Roman"/>
          <w:sz w:val="24"/>
          <w:szCs w:val="24"/>
        </w:rPr>
      </w:pPr>
      <w:r w:rsidRPr="00F701BB">
        <w:rPr>
          <w:rFonts w:ascii="Times New Roman" w:hAnsi="Times New Roman" w:cs="Times New Roman"/>
          <w:sz w:val="24"/>
          <w:szCs w:val="24"/>
        </w:rPr>
        <w:t xml:space="preserve">Kolmogorov-Smirnov test of normality was performed to assess the distribution of the variables in the study dataset.  Kolmogorov-Smirnov test showed that all variables were not normally distributed (variables were statistically significant at the </w:t>
      </w:r>
      <w:r w:rsidRPr="00F91450">
        <w:rPr>
          <w:rFonts w:ascii="Times New Roman" w:hAnsi="Times New Roman" w:cs="Times New Roman"/>
          <w:i/>
          <w:sz w:val="24"/>
          <w:szCs w:val="24"/>
        </w:rPr>
        <w:t>p</w:t>
      </w:r>
      <w:r w:rsidRPr="00F701BB">
        <w:rPr>
          <w:rFonts w:ascii="Times New Roman" w:hAnsi="Times New Roman" w:cs="Times New Roman"/>
          <w:sz w:val="24"/>
          <w:szCs w:val="24"/>
        </w:rPr>
        <w:t xml:space="preserve"> = .000 level</w:t>
      </w:r>
      <w:r>
        <w:rPr>
          <w:rFonts w:ascii="Times New Roman" w:hAnsi="Times New Roman" w:cs="Times New Roman"/>
          <w:sz w:val="24"/>
          <w:szCs w:val="24"/>
        </w:rPr>
        <w:t xml:space="preserve">). </w:t>
      </w:r>
    </w:p>
    <w:p w:rsidR="00E520F2" w:rsidRPr="00F701BB" w:rsidRDefault="00E520F2" w:rsidP="00E520F2">
      <w:pPr>
        <w:tabs>
          <w:tab w:val="left" w:pos="914"/>
        </w:tabs>
        <w:spacing w:line="240" w:lineRule="auto"/>
        <w:rPr>
          <w:rFonts w:ascii="Times New Roman" w:eastAsia="Times New Roman" w:hAnsi="Times New Roman" w:cs="Times New Roman"/>
          <w:sz w:val="24"/>
          <w:szCs w:val="24"/>
        </w:rPr>
      </w:pPr>
      <w:r w:rsidRPr="00F701BB">
        <w:rPr>
          <w:rFonts w:ascii="Times New Roman" w:eastAsia="Times New Roman" w:hAnsi="Times New Roman" w:cs="Times New Roman"/>
          <w:sz w:val="24"/>
          <w:szCs w:val="24"/>
        </w:rPr>
        <w:t xml:space="preserve">The Spearman rank-order correlation showed statistically significant correlation at the </w:t>
      </w:r>
      <w:r w:rsidRPr="00F701BB">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 </w:t>
      </w:r>
      <w:r w:rsidRPr="00F701BB">
        <w:rPr>
          <w:rFonts w:ascii="Times New Roman" w:eastAsia="Times New Roman" w:hAnsi="Times New Roman" w:cs="Times New Roman"/>
          <w:sz w:val="24"/>
          <w:szCs w:val="24"/>
        </w:rPr>
        <w:t xml:space="preserve">level between the HBM constructs and the preventive health behaviors. Therefore, there was positive correlation between the HBM constructs and the preventive health behaviors. </w:t>
      </w:r>
    </w:p>
    <w:p w:rsidR="00E520F2" w:rsidRPr="00F701BB" w:rsidRDefault="00E520F2" w:rsidP="00E520F2">
      <w:pPr>
        <w:tabs>
          <w:tab w:val="left" w:pos="914"/>
        </w:tabs>
        <w:spacing w:line="240" w:lineRule="auto"/>
        <w:rPr>
          <w:rFonts w:ascii="Times New Roman" w:eastAsia="Times New Roman" w:hAnsi="Times New Roman" w:cs="Times New Roman"/>
          <w:sz w:val="24"/>
          <w:szCs w:val="24"/>
        </w:rPr>
      </w:pPr>
      <w:r w:rsidRPr="00F701BB">
        <w:rPr>
          <w:rFonts w:ascii="Times New Roman" w:eastAsia="Times New Roman" w:hAnsi="Times New Roman" w:cs="Times New Roman"/>
          <w:sz w:val="24"/>
          <w:szCs w:val="24"/>
        </w:rPr>
        <w:t xml:space="preserve">There were found three different strengths of correlation as </w:t>
      </w:r>
      <w:r w:rsidR="001B71D1">
        <w:rPr>
          <w:rFonts w:ascii="Times New Roman" w:eastAsia="Times New Roman" w:hAnsi="Times New Roman" w:cs="Times New Roman"/>
          <w:sz w:val="24"/>
          <w:szCs w:val="24"/>
        </w:rPr>
        <w:t xml:space="preserve">follows: </w:t>
      </w:r>
      <w:r w:rsidRPr="00F701BB">
        <w:rPr>
          <w:rFonts w:ascii="Times New Roman" w:eastAsia="Times New Roman" w:hAnsi="Times New Roman" w:cs="Times New Roman"/>
          <w:sz w:val="24"/>
          <w:szCs w:val="24"/>
        </w:rPr>
        <w:t xml:space="preserve"> </w:t>
      </w:r>
    </w:p>
    <w:p w:rsidR="001B71D1" w:rsidRPr="001B71D1" w:rsidRDefault="00E520F2" w:rsidP="001B71D1">
      <w:pPr>
        <w:pStyle w:val="ListParagraph"/>
        <w:numPr>
          <w:ilvl w:val="0"/>
          <w:numId w:val="2"/>
        </w:numPr>
        <w:spacing w:line="240" w:lineRule="auto"/>
        <w:rPr>
          <w:rFonts w:ascii="Times New Roman" w:hAnsi="Times New Roman" w:cs="Times New Roman"/>
          <w:sz w:val="24"/>
          <w:szCs w:val="24"/>
        </w:rPr>
      </w:pPr>
      <w:r w:rsidRPr="001B71D1">
        <w:rPr>
          <w:rFonts w:ascii="Times New Roman" w:eastAsia="Times New Roman" w:hAnsi="Times New Roman" w:cs="Times New Roman"/>
          <w:sz w:val="24"/>
          <w:szCs w:val="24"/>
        </w:rPr>
        <w:t>There was weak positive correlation (</w:t>
      </w:r>
      <w:r w:rsidRPr="001B71D1">
        <w:rPr>
          <w:rFonts w:ascii="Times New Roman" w:hAnsi="Times New Roman" w:cs="Times New Roman"/>
          <w:sz w:val="24"/>
          <w:szCs w:val="24"/>
        </w:rPr>
        <w:t>rho</w:t>
      </w:r>
      <w:r w:rsidRPr="001B71D1">
        <w:rPr>
          <w:rFonts w:ascii="Times New Roman" w:eastAsia="Times New Roman" w:hAnsi="Times New Roman" w:cs="Times New Roman"/>
          <w:sz w:val="24"/>
          <w:szCs w:val="24"/>
        </w:rPr>
        <w:t xml:space="preserve"> = .126, significant at </w:t>
      </w:r>
      <w:r w:rsidRPr="001B71D1">
        <w:rPr>
          <w:rFonts w:ascii="Times New Roman" w:eastAsia="Times New Roman" w:hAnsi="Times New Roman" w:cs="Times New Roman"/>
          <w:i/>
          <w:sz w:val="24"/>
          <w:szCs w:val="24"/>
        </w:rPr>
        <w:t>p</w:t>
      </w:r>
      <w:r w:rsidRPr="001B71D1">
        <w:rPr>
          <w:rFonts w:ascii="Times New Roman" w:eastAsia="Times New Roman" w:hAnsi="Times New Roman" w:cs="Times New Roman"/>
          <w:sz w:val="24"/>
          <w:szCs w:val="24"/>
        </w:rPr>
        <w:t xml:space="preserve"> = .001 level) between the perceived susceptibility and the preventive health behaviors</w:t>
      </w:r>
    </w:p>
    <w:p w:rsidR="001B71D1" w:rsidRPr="001B71D1" w:rsidRDefault="00E520F2" w:rsidP="001B71D1">
      <w:pPr>
        <w:pStyle w:val="ListParagraph"/>
        <w:numPr>
          <w:ilvl w:val="0"/>
          <w:numId w:val="2"/>
        </w:numPr>
        <w:spacing w:line="240" w:lineRule="auto"/>
        <w:rPr>
          <w:rFonts w:ascii="Times New Roman" w:hAnsi="Times New Roman" w:cs="Times New Roman"/>
          <w:sz w:val="24"/>
          <w:szCs w:val="24"/>
        </w:rPr>
      </w:pPr>
      <w:r w:rsidRPr="001B71D1">
        <w:rPr>
          <w:rFonts w:ascii="Times New Roman" w:eastAsia="Times New Roman" w:hAnsi="Times New Roman" w:cs="Times New Roman"/>
          <w:sz w:val="24"/>
          <w:szCs w:val="24"/>
        </w:rPr>
        <w:t>There was moderate positive correlation (</w:t>
      </w:r>
      <w:r w:rsidRPr="001B71D1">
        <w:rPr>
          <w:rFonts w:ascii="Times New Roman" w:hAnsi="Times New Roman" w:cs="Times New Roman"/>
          <w:sz w:val="24"/>
          <w:szCs w:val="24"/>
        </w:rPr>
        <w:t>rho</w:t>
      </w:r>
      <w:r w:rsidRPr="001B71D1">
        <w:rPr>
          <w:rFonts w:ascii="Times New Roman" w:eastAsia="Times New Roman" w:hAnsi="Times New Roman" w:cs="Times New Roman"/>
          <w:sz w:val="24"/>
          <w:szCs w:val="24"/>
        </w:rPr>
        <w:t xml:space="preserve"> = .475, significant at </w:t>
      </w:r>
      <w:r w:rsidRPr="001B71D1">
        <w:rPr>
          <w:rFonts w:ascii="Times New Roman" w:eastAsia="Times New Roman" w:hAnsi="Times New Roman" w:cs="Times New Roman"/>
          <w:i/>
          <w:sz w:val="24"/>
          <w:szCs w:val="24"/>
        </w:rPr>
        <w:t>p</w:t>
      </w:r>
      <w:r w:rsidRPr="001B71D1">
        <w:rPr>
          <w:rFonts w:ascii="Times New Roman" w:eastAsia="Times New Roman" w:hAnsi="Times New Roman" w:cs="Times New Roman"/>
          <w:sz w:val="24"/>
          <w:szCs w:val="24"/>
        </w:rPr>
        <w:t xml:space="preserve"> = .000 level) between the perceived severity and the preventive health behaviors</w:t>
      </w:r>
    </w:p>
    <w:p w:rsidR="00E520F2" w:rsidRPr="001B71D1" w:rsidRDefault="00E520F2" w:rsidP="001B71D1">
      <w:pPr>
        <w:pStyle w:val="ListParagraph"/>
        <w:numPr>
          <w:ilvl w:val="0"/>
          <w:numId w:val="2"/>
        </w:numPr>
        <w:spacing w:line="240" w:lineRule="auto"/>
        <w:rPr>
          <w:rFonts w:ascii="Times New Roman" w:hAnsi="Times New Roman" w:cs="Times New Roman"/>
          <w:sz w:val="24"/>
          <w:szCs w:val="24"/>
        </w:rPr>
      </w:pPr>
      <w:r w:rsidRPr="001B71D1">
        <w:rPr>
          <w:rFonts w:ascii="Times New Roman" w:eastAsia="Times New Roman" w:hAnsi="Times New Roman" w:cs="Times New Roman"/>
          <w:sz w:val="24"/>
          <w:szCs w:val="24"/>
        </w:rPr>
        <w:t>There were strong positive correlations (</w:t>
      </w:r>
      <w:r w:rsidRPr="001B71D1">
        <w:rPr>
          <w:rFonts w:ascii="Times New Roman" w:hAnsi="Times New Roman" w:cs="Times New Roman"/>
          <w:sz w:val="24"/>
          <w:szCs w:val="24"/>
        </w:rPr>
        <w:t>rho</w:t>
      </w:r>
      <w:r w:rsidRPr="001B71D1">
        <w:rPr>
          <w:rFonts w:ascii="Times New Roman" w:eastAsia="Times New Roman" w:hAnsi="Times New Roman" w:cs="Times New Roman"/>
          <w:sz w:val="24"/>
          <w:szCs w:val="24"/>
        </w:rPr>
        <w:t xml:space="preserve"> = .563, </w:t>
      </w:r>
      <w:r w:rsidRPr="001B71D1">
        <w:rPr>
          <w:rFonts w:ascii="Times New Roman" w:hAnsi="Times New Roman" w:cs="Times New Roman"/>
          <w:sz w:val="24"/>
          <w:szCs w:val="24"/>
        </w:rPr>
        <w:t>rho</w:t>
      </w:r>
      <w:r w:rsidRPr="001B71D1">
        <w:rPr>
          <w:rFonts w:ascii="Times New Roman" w:eastAsia="Times New Roman" w:hAnsi="Times New Roman" w:cs="Times New Roman"/>
          <w:sz w:val="24"/>
          <w:szCs w:val="24"/>
        </w:rPr>
        <w:t xml:space="preserve"> = .643 and </w:t>
      </w:r>
      <w:r w:rsidRPr="001B71D1">
        <w:rPr>
          <w:rFonts w:ascii="Times New Roman" w:hAnsi="Times New Roman" w:cs="Times New Roman"/>
          <w:sz w:val="24"/>
          <w:szCs w:val="24"/>
        </w:rPr>
        <w:t>rho</w:t>
      </w:r>
      <w:r w:rsidRPr="001B71D1">
        <w:rPr>
          <w:rFonts w:ascii="Times New Roman" w:eastAsia="Times New Roman" w:hAnsi="Times New Roman" w:cs="Times New Roman"/>
          <w:sz w:val="24"/>
          <w:szCs w:val="24"/>
        </w:rPr>
        <w:t xml:space="preserve"> = .653, significant at </w:t>
      </w:r>
      <w:r w:rsidRPr="001B71D1">
        <w:rPr>
          <w:rFonts w:ascii="Times New Roman" w:eastAsia="Times New Roman" w:hAnsi="Times New Roman" w:cs="Times New Roman"/>
          <w:i/>
          <w:sz w:val="24"/>
          <w:szCs w:val="24"/>
        </w:rPr>
        <w:t>p</w:t>
      </w:r>
      <w:r w:rsidRPr="001B71D1">
        <w:rPr>
          <w:rFonts w:ascii="Times New Roman" w:eastAsia="Times New Roman" w:hAnsi="Times New Roman" w:cs="Times New Roman"/>
          <w:sz w:val="24"/>
          <w:szCs w:val="24"/>
        </w:rPr>
        <w:t xml:space="preserve"> = .000 level) respectively among the perceived benefits, self-efficacy, perceived barriers and the preventive health behaviors.</w:t>
      </w:r>
    </w:p>
    <w:p w:rsidR="00EE25F7" w:rsidRPr="00341345" w:rsidRDefault="00EE25F7" w:rsidP="00EE25F7">
      <w:pPr>
        <w:spacing w:after="0" w:line="480" w:lineRule="auto"/>
        <w:rPr>
          <w:rFonts w:ascii="Times New Roman" w:hAnsi="Times New Roman" w:cs="Times New Roman"/>
          <w:b/>
          <w:sz w:val="24"/>
          <w:szCs w:val="24"/>
        </w:rPr>
      </w:pPr>
      <w:bookmarkStart w:id="10" w:name="_GoBack"/>
      <w:bookmarkEnd w:id="10"/>
      <w:r w:rsidRPr="00341345">
        <w:rPr>
          <w:rFonts w:ascii="Times New Roman" w:hAnsi="Times New Roman" w:cs="Times New Roman"/>
          <w:b/>
          <w:sz w:val="24"/>
          <w:szCs w:val="24"/>
        </w:rPr>
        <w:t xml:space="preserve">Discussion </w:t>
      </w:r>
    </w:p>
    <w:p w:rsidR="00EE5586" w:rsidRPr="00EE5586" w:rsidRDefault="00EE5586" w:rsidP="00EE5586">
      <w:pPr>
        <w:spacing w:after="0" w:line="276" w:lineRule="auto"/>
        <w:rPr>
          <w:rFonts w:ascii="Times New Roman" w:hAnsi="Times New Roman" w:cs="Times New Roman"/>
          <w:sz w:val="24"/>
        </w:rPr>
      </w:pPr>
      <w:r w:rsidRPr="00EE5586">
        <w:rPr>
          <w:rFonts w:ascii="Times New Roman" w:hAnsi="Times New Roman" w:cs="Times New Roman"/>
          <w:sz w:val="24"/>
        </w:rPr>
        <w:t xml:space="preserve">Our study indicates a positive correlation between Health Belief Model (HBM) constructs and preventive health behaviors among adults in Kinshasa during the COVID-19 pandemic. This is consistent with previous research showing positive links between perceived benefits, self-efficacy, perceived severity, and preventive behaviors (Shah et al., 2021; </w:t>
      </w:r>
      <w:proofErr w:type="spellStart"/>
      <w:r w:rsidRPr="00EE5586">
        <w:rPr>
          <w:rFonts w:ascii="Times New Roman" w:hAnsi="Times New Roman" w:cs="Times New Roman"/>
          <w:sz w:val="24"/>
        </w:rPr>
        <w:t>Kuang</w:t>
      </w:r>
      <w:proofErr w:type="spellEnd"/>
      <w:r w:rsidRPr="00EE5586">
        <w:rPr>
          <w:rFonts w:ascii="Times New Roman" w:hAnsi="Times New Roman" w:cs="Times New Roman"/>
          <w:sz w:val="24"/>
        </w:rPr>
        <w:t xml:space="preserve"> et al., 2020; Ding et al., 2020; Luo et al., 2021; </w:t>
      </w:r>
      <w:proofErr w:type="spellStart"/>
      <w:r w:rsidRPr="00EE5586">
        <w:rPr>
          <w:rFonts w:ascii="Times New Roman" w:hAnsi="Times New Roman" w:cs="Times New Roman"/>
          <w:sz w:val="24"/>
        </w:rPr>
        <w:t>Rui</w:t>
      </w:r>
      <w:proofErr w:type="spellEnd"/>
      <w:r w:rsidRPr="00EE5586">
        <w:rPr>
          <w:rFonts w:ascii="Times New Roman" w:hAnsi="Times New Roman" w:cs="Times New Roman"/>
          <w:sz w:val="24"/>
        </w:rPr>
        <w:t xml:space="preserve"> et al., 2021; </w:t>
      </w:r>
      <w:proofErr w:type="spellStart"/>
      <w:r w:rsidRPr="00EE5586">
        <w:rPr>
          <w:rFonts w:ascii="Times New Roman" w:hAnsi="Times New Roman" w:cs="Times New Roman"/>
          <w:sz w:val="24"/>
        </w:rPr>
        <w:t>Karout</w:t>
      </w:r>
      <w:proofErr w:type="spellEnd"/>
      <w:r w:rsidRPr="00EE5586">
        <w:rPr>
          <w:rFonts w:ascii="Times New Roman" w:hAnsi="Times New Roman" w:cs="Times New Roman"/>
          <w:sz w:val="24"/>
        </w:rPr>
        <w:t xml:space="preserve"> et al., 2020; Peres et al., 2020; </w:t>
      </w:r>
      <w:proofErr w:type="spellStart"/>
      <w:r w:rsidRPr="00EE5586">
        <w:rPr>
          <w:rFonts w:ascii="Times New Roman" w:hAnsi="Times New Roman" w:cs="Times New Roman"/>
          <w:sz w:val="24"/>
        </w:rPr>
        <w:t>Vally</w:t>
      </w:r>
      <w:proofErr w:type="spellEnd"/>
      <w:r w:rsidRPr="00EE5586">
        <w:rPr>
          <w:rFonts w:ascii="Times New Roman" w:hAnsi="Times New Roman" w:cs="Times New Roman"/>
          <w:sz w:val="24"/>
        </w:rPr>
        <w:t xml:space="preserve">, 2020; Pérez-Fuentes et al., 2021; Rana et al., 2021; </w:t>
      </w:r>
      <w:proofErr w:type="spellStart"/>
      <w:r w:rsidRPr="00EE5586">
        <w:rPr>
          <w:rFonts w:ascii="Times New Roman" w:hAnsi="Times New Roman" w:cs="Times New Roman"/>
          <w:sz w:val="24"/>
        </w:rPr>
        <w:t>Xiu</w:t>
      </w:r>
      <w:proofErr w:type="spellEnd"/>
      <w:r w:rsidRPr="00EE5586">
        <w:rPr>
          <w:rFonts w:ascii="Times New Roman" w:hAnsi="Times New Roman" w:cs="Times New Roman"/>
          <w:sz w:val="24"/>
        </w:rPr>
        <w:t xml:space="preserve"> et al., 2021).</w:t>
      </w:r>
    </w:p>
    <w:p w:rsidR="00EE5586" w:rsidRDefault="00EE5586" w:rsidP="00EE5586">
      <w:pPr>
        <w:spacing w:after="0" w:line="276" w:lineRule="auto"/>
        <w:rPr>
          <w:rFonts w:ascii="Times New Roman" w:hAnsi="Times New Roman" w:cs="Times New Roman"/>
          <w:sz w:val="24"/>
        </w:rPr>
      </w:pPr>
      <w:r w:rsidRPr="00EE5586">
        <w:rPr>
          <w:rFonts w:ascii="Times New Roman" w:hAnsi="Times New Roman" w:cs="Times New Roman"/>
          <w:sz w:val="24"/>
        </w:rPr>
        <w:t xml:space="preserve">However, our findings diverge from </w:t>
      </w:r>
      <w:proofErr w:type="spellStart"/>
      <w:r w:rsidRPr="00EE5586">
        <w:rPr>
          <w:rFonts w:ascii="Times New Roman" w:hAnsi="Times New Roman" w:cs="Times New Roman"/>
          <w:sz w:val="24"/>
        </w:rPr>
        <w:t>Abd</w:t>
      </w:r>
      <w:proofErr w:type="spellEnd"/>
      <w:r w:rsidRPr="00EE5586">
        <w:rPr>
          <w:rFonts w:ascii="Times New Roman" w:hAnsi="Times New Roman" w:cs="Times New Roman"/>
          <w:sz w:val="24"/>
        </w:rPr>
        <w:t xml:space="preserve"> </w:t>
      </w:r>
      <w:proofErr w:type="spellStart"/>
      <w:r w:rsidRPr="00EE5586">
        <w:rPr>
          <w:rFonts w:ascii="Times New Roman" w:hAnsi="Times New Roman" w:cs="Times New Roman"/>
          <w:sz w:val="24"/>
        </w:rPr>
        <w:t>Elhameed</w:t>
      </w:r>
      <w:proofErr w:type="spellEnd"/>
      <w:r w:rsidRPr="00EE5586">
        <w:rPr>
          <w:rFonts w:ascii="Times New Roman" w:hAnsi="Times New Roman" w:cs="Times New Roman"/>
          <w:sz w:val="24"/>
        </w:rPr>
        <w:t xml:space="preserve"> Ali et al. (2021) and Kim et al. (2020), who observed negative correlations between perceived barriers, perceived susceptibility, and preventive behaviors. This discrepancy may stem from the influence of individual health risk perceptions on behavioral responses.</w:t>
      </w:r>
      <w:r w:rsidR="003C1C1D">
        <w:rPr>
          <w:rFonts w:ascii="Times New Roman" w:hAnsi="Times New Roman" w:cs="Times New Roman"/>
          <w:sz w:val="24"/>
        </w:rPr>
        <w:t xml:space="preserve"> </w:t>
      </w:r>
      <w:r w:rsidRPr="00EE5586">
        <w:rPr>
          <w:rFonts w:ascii="Times New Roman" w:hAnsi="Times New Roman" w:cs="Times New Roman"/>
          <w:sz w:val="24"/>
        </w:rPr>
        <w:t xml:space="preserve">Caution is advised in interpreting these results due to </w:t>
      </w:r>
      <w:r w:rsidRPr="00EE5586">
        <w:rPr>
          <w:rFonts w:ascii="Times New Roman" w:hAnsi="Times New Roman" w:cs="Times New Roman"/>
          <w:sz w:val="24"/>
        </w:rPr>
        <w:lastRenderedPageBreak/>
        <w:t>constraints such as small sample size and the potential non-representativeness of the sample. The randomness of participant selection further necessitates careful extrapolation of these findings to the wid</w:t>
      </w:r>
      <w:r>
        <w:rPr>
          <w:rFonts w:ascii="Times New Roman" w:hAnsi="Times New Roman" w:cs="Times New Roman"/>
          <w:sz w:val="24"/>
        </w:rPr>
        <w:t xml:space="preserve">er population. </w:t>
      </w:r>
    </w:p>
    <w:p w:rsidR="00EE5586" w:rsidRDefault="00EE5586" w:rsidP="00EE5586">
      <w:pPr>
        <w:spacing w:after="0" w:line="276" w:lineRule="auto"/>
        <w:rPr>
          <w:rFonts w:ascii="Times New Roman" w:hAnsi="Times New Roman" w:cs="Times New Roman"/>
          <w:sz w:val="24"/>
          <w:szCs w:val="24"/>
        </w:rPr>
      </w:pPr>
      <w:r w:rsidRPr="00EE5586">
        <w:rPr>
          <w:rFonts w:ascii="Times New Roman" w:hAnsi="Times New Roman" w:cs="Times New Roman"/>
          <w:sz w:val="24"/>
          <w:szCs w:val="24"/>
        </w:rPr>
        <w:t>Our study found a positive relationship between Health Belief Model constructs and preventive health actions in Kinshasa during COVID-19, aligning with existing literature on the influence of perceived benefits, self-efficacy, and perceived severity on such behaviors. While our results differ from some previous studies regarding perceived barriers and susceptibility, these variations could be due to individuals' unique health risk perceptions. Interpretation of these findings should be cautious, considering the study's limitations like small sample size and potential sample non-representativeness.</w:t>
      </w:r>
    </w:p>
    <w:p w:rsidR="00EE5586" w:rsidRPr="00EE5586" w:rsidRDefault="00EE5586" w:rsidP="00EE5586">
      <w:pPr>
        <w:spacing w:after="0" w:line="276" w:lineRule="auto"/>
        <w:rPr>
          <w:rFonts w:ascii="Times New Roman" w:hAnsi="Times New Roman" w:cs="Times New Roman"/>
          <w:sz w:val="24"/>
          <w:szCs w:val="24"/>
        </w:rPr>
      </w:pPr>
    </w:p>
    <w:p w:rsidR="00EE25F7" w:rsidRPr="00C45E11" w:rsidRDefault="00EE25F7" w:rsidP="00EE5586">
      <w:pPr>
        <w:spacing w:after="0" w:line="480" w:lineRule="auto"/>
        <w:rPr>
          <w:rFonts w:ascii="Times New Roman" w:hAnsi="Times New Roman" w:cs="Times New Roman"/>
          <w:b/>
          <w:sz w:val="24"/>
          <w:szCs w:val="24"/>
        </w:rPr>
      </w:pPr>
      <w:r w:rsidRPr="00C45E11">
        <w:rPr>
          <w:rFonts w:ascii="Times New Roman" w:hAnsi="Times New Roman" w:cs="Times New Roman"/>
          <w:b/>
          <w:sz w:val="24"/>
          <w:szCs w:val="24"/>
        </w:rPr>
        <w:t>Conclusion</w:t>
      </w:r>
    </w:p>
    <w:p w:rsidR="00EE25F7" w:rsidRPr="00D757B9" w:rsidRDefault="00EE25F7" w:rsidP="00EE25F7">
      <w:pPr>
        <w:rPr>
          <w:rFonts w:ascii="Times New Roman" w:hAnsi="Times New Roman" w:cs="Times New Roman"/>
          <w:sz w:val="24"/>
        </w:rPr>
      </w:pPr>
      <w:r w:rsidRPr="00D757B9">
        <w:rPr>
          <w:rFonts w:ascii="Times New Roman" w:hAnsi="Times New Roman" w:cs="Times New Roman"/>
          <w:sz w:val="24"/>
        </w:rPr>
        <w:t>In summary, the outcomes unequivocally manifest a noteworthy adoption of preventive health behaviors among adults at diverse levels during the COVID-19 pandemic, aligning with the tenets of the Health Belief Model (HBM). In consideration of these findings, two primary recommendations emerge for prospective research endeavors.</w:t>
      </w:r>
    </w:p>
    <w:p w:rsidR="00EE25F7" w:rsidRPr="00D757B9" w:rsidRDefault="00EE25F7" w:rsidP="00EE25F7">
      <w:pPr>
        <w:rPr>
          <w:rFonts w:ascii="Times New Roman" w:hAnsi="Times New Roman" w:cs="Times New Roman"/>
          <w:sz w:val="24"/>
        </w:rPr>
      </w:pPr>
      <w:r w:rsidRPr="00D757B9">
        <w:rPr>
          <w:rFonts w:ascii="Times New Roman" w:hAnsi="Times New Roman" w:cs="Times New Roman"/>
          <w:sz w:val="24"/>
        </w:rPr>
        <w:t>Firstly, a more granular exploration into the factors influencing the varying degrees of uptake of preventive health behaviors would provide valuable insights. A nuanced examination of individual characteristics, socio-economic factors, and psychosocial determinants could elucidate the underlying dynamics shaping adherence levels within diverse demographic groups. This could enhance the development of targeted interventions tailored to address specific barriers or facilita</w:t>
      </w:r>
      <w:r>
        <w:rPr>
          <w:rFonts w:ascii="Times New Roman" w:hAnsi="Times New Roman" w:cs="Times New Roman"/>
          <w:sz w:val="24"/>
        </w:rPr>
        <w:t>tors for different populations.</w:t>
      </w:r>
    </w:p>
    <w:p w:rsidR="00EE25F7" w:rsidRPr="00D757B9" w:rsidRDefault="00EE25F7" w:rsidP="00EE25F7">
      <w:pPr>
        <w:rPr>
          <w:rFonts w:ascii="Times New Roman" w:hAnsi="Times New Roman" w:cs="Times New Roman"/>
          <w:sz w:val="24"/>
        </w:rPr>
      </w:pPr>
      <w:r w:rsidRPr="00D757B9">
        <w:rPr>
          <w:rFonts w:ascii="Times New Roman" w:hAnsi="Times New Roman" w:cs="Times New Roman"/>
          <w:sz w:val="24"/>
        </w:rPr>
        <w:t>Secondly, an investigation into the long-term sustainability of the observed health behavior changes is warranted. A longitudinal study tracking participants over an extended period would allow for an in-depth understanding of the durability and persistence of these preventive health practices. Such insights are essential for shaping public health strategies that not only respond to immediate crises but also contribute to enduring health resilience in t</w:t>
      </w:r>
      <w:r>
        <w:rPr>
          <w:rFonts w:ascii="Times New Roman" w:hAnsi="Times New Roman" w:cs="Times New Roman"/>
          <w:sz w:val="24"/>
        </w:rPr>
        <w:t>he face of evolving challenges.</w:t>
      </w:r>
    </w:p>
    <w:p w:rsidR="00EE25F7" w:rsidRDefault="00EE25F7" w:rsidP="00EE25F7">
      <w:pPr>
        <w:rPr>
          <w:rFonts w:ascii="Times New Roman" w:hAnsi="Times New Roman" w:cs="Times New Roman"/>
          <w:sz w:val="24"/>
        </w:rPr>
      </w:pPr>
      <w:r w:rsidRPr="00D757B9">
        <w:rPr>
          <w:rFonts w:ascii="Times New Roman" w:hAnsi="Times New Roman" w:cs="Times New Roman"/>
          <w:sz w:val="24"/>
        </w:rPr>
        <w:t>These recommendations aim to foster a more comprehensive understanding of the dynamics of preventive health behaviors, providing a foundation for informed public health strategies and interventions. Future research endeavors in these directions can contribute substantively to the ongoing discourse on health behavior during pandemics and other public health emergencies.</w:t>
      </w:r>
    </w:p>
    <w:p w:rsidR="00EE5586" w:rsidRPr="00EE5586" w:rsidRDefault="00EE5586" w:rsidP="00EE25F7">
      <w:pPr>
        <w:rPr>
          <w:b/>
        </w:rPr>
      </w:pPr>
      <w:r w:rsidRPr="00EE5586">
        <w:rPr>
          <w:rFonts w:ascii="Times New Roman" w:hAnsi="Times New Roman" w:cs="Times New Roman"/>
          <w:b/>
          <w:sz w:val="24"/>
        </w:rPr>
        <w:t xml:space="preserve">Conflict of Interest </w:t>
      </w:r>
    </w:p>
    <w:p w:rsidR="00EE25F7" w:rsidRDefault="00EE25F7" w:rsidP="00EE25F7">
      <w:pPr>
        <w:pStyle w:val="NormalWeb"/>
        <w:shd w:val="clear" w:color="auto" w:fill="FFFFFF"/>
        <w:spacing w:before="0" w:beforeAutospacing="0" w:after="0" w:afterAutospacing="0" w:line="480" w:lineRule="auto"/>
        <w:jc w:val="both"/>
      </w:pPr>
      <w:r w:rsidRPr="0061430D">
        <w:t>The authors declare no conflict of interest.</w:t>
      </w:r>
    </w:p>
    <w:p w:rsidR="00EE5586" w:rsidRPr="00EE5586" w:rsidRDefault="00EE5586" w:rsidP="00EE25F7">
      <w:pPr>
        <w:pStyle w:val="NormalWeb"/>
        <w:shd w:val="clear" w:color="auto" w:fill="FFFFFF"/>
        <w:spacing w:before="0" w:beforeAutospacing="0" w:after="0" w:afterAutospacing="0" w:line="480" w:lineRule="auto"/>
        <w:jc w:val="both"/>
        <w:rPr>
          <w:b/>
        </w:rPr>
      </w:pPr>
      <w:r w:rsidRPr="00EE5586">
        <w:rPr>
          <w:b/>
        </w:rPr>
        <w:t xml:space="preserve">Acknowledgements </w:t>
      </w:r>
    </w:p>
    <w:p w:rsidR="00EE25F7" w:rsidRPr="00EE5586" w:rsidRDefault="00EE25F7" w:rsidP="00EE5586">
      <w:pPr>
        <w:pStyle w:val="IOPH2"/>
        <w:spacing w:before="120" w:line="276" w:lineRule="auto"/>
        <w:jc w:val="both"/>
        <w:rPr>
          <w:b/>
          <w:bCs/>
          <w:i w:val="0"/>
          <w:iCs/>
          <w:sz w:val="24"/>
          <w:szCs w:val="24"/>
        </w:rPr>
      </w:pPr>
      <w:r w:rsidRPr="00EE5586">
        <w:rPr>
          <w:i w:val="0"/>
          <w:sz w:val="24"/>
        </w:rPr>
        <w:t xml:space="preserve">We express our profound gratitude to the Human Research Ethics Review Committee at the Centre International de </w:t>
      </w:r>
      <w:proofErr w:type="spellStart"/>
      <w:r w:rsidRPr="00EE5586">
        <w:rPr>
          <w:i w:val="0"/>
          <w:sz w:val="24"/>
        </w:rPr>
        <w:t>Recherche</w:t>
      </w:r>
      <w:proofErr w:type="spellEnd"/>
      <w:r w:rsidRPr="00EE5586">
        <w:rPr>
          <w:i w:val="0"/>
          <w:sz w:val="24"/>
        </w:rPr>
        <w:t xml:space="preserve"> </w:t>
      </w:r>
      <w:proofErr w:type="spellStart"/>
      <w:r w:rsidRPr="00EE5586">
        <w:rPr>
          <w:i w:val="0"/>
          <w:sz w:val="24"/>
        </w:rPr>
        <w:t>Pluridisciplinaire</w:t>
      </w:r>
      <w:proofErr w:type="spellEnd"/>
      <w:r w:rsidRPr="00EE5586">
        <w:rPr>
          <w:i w:val="0"/>
          <w:sz w:val="24"/>
        </w:rPr>
        <w:t xml:space="preserve">, University of </w:t>
      </w:r>
      <w:proofErr w:type="spellStart"/>
      <w:r w:rsidRPr="00EE5586">
        <w:rPr>
          <w:i w:val="0"/>
          <w:sz w:val="24"/>
        </w:rPr>
        <w:t>Lisala</w:t>
      </w:r>
      <w:proofErr w:type="spellEnd"/>
      <w:r w:rsidRPr="00EE5586">
        <w:rPr>
          <w:i w:val="0"/>
          <w:sz w:val="24"/>
        </w:rPr>
        <w:t xml:space="preserve">, for authorizing this study. Our </w:t>
      </w:r>
      <w:r w:rsidRPr="00EE5586">
        <w:rPr>
          <w:i w:val="0"/>
          <w:sz w:val="24"/>
        </w:rPr>
        <w:lastRenderedPageBreak/>
        <w:t>heartfelt appreciation also goes to all study participants, supervisors, and field data collectors for their invaluable contributions.</w:t>
      </w:r>
    </w:p>
    <w:p w:rsidR="00EE25F7" w:rsidRPr="0061430D" w:rsidRDefault="00EE25F7" w:rsidP="00EE25F7">
      <w:pPr>
        <w:pStyle w:val="IOPH2"/>
        <w:spacing w:before="120" w:line="480" w:lineRule="auto"/>
        <w:jc w:val="both"/>
        <w:rPr>
          <w:b/>
          <w:bCs/>
          <w:i w:val="0"/>
          <w:iCs/>
          <w:sz w:val="24"/>
          <w:szCs w:val="24"/>
        </w:rPr>
      </w:pPr>
      <w:r w:rsidRPr="0061430D">
        <w:rPr>
          <w:b/>
          <w:bCs/>
          <w:i w:val="0"/>
          <w:iCs/>
          <w:sz w:val="24"/>
          <w:szCs w:val="24"/>
        </w:rPr>
        <w:t>References</w:t>
      </w:r>
    </w:p>
    <w:p w:rsidR="00D03161" w:rsidRPr="00DF50B1" w:rsidRDefault="00D03161"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Abd</w:t>
      </w:r>
      <w:proofErr w:type="spellEnd"/>
      <w:r w:rsidRPr="00DF50B1">
        <w:rPr>
          <w:rFonts w:ascii="Times New Roman" w:eastAsia="Times New Roman" w:hAnsi="Times New Roman" w:cs="Times New Roman"/>
          <w:sz w:val="24"/>
          <w:szCs w:val="24"/>
        </w:rPr>
        <w:t xml:space="preserve"> </w:t>
      </w:r>
      <w:proofErr w:type="spellStart"/>
      <w:r w:rsidRPr="00DF50B1">
        <w:rPr>
          <w:rFonts w:ascii="Times New Roman" w:eastAsia="Times New Roman" w:hAnsi="Times New Roman" w:cs="Times New Roman"/>
          <w:sz w:val="24"/>
          <w:szCs w:val="24"/>
        </w:rPr>
        <w:t>Elhameed</w:t>
      </w:r>
      <w:proofErr w:type="spellEnd"/>
      <w:r w:rsidRPr="00DF50B1">
        <w:rPr>
          <w:rFonts w:ascii="Times New Roman" w:eastAsia="Times New Roman" w:hAnsi="Times New Roman" w:cs="Times New Roman"/>
          <w:sz w:val="24"/>
          <w:szCs w:val="24"/>
        </w:rPr>
        <w:t xml:space="preserve"> Ali, R., Ahmed </w:t>
      </w:r>
      <w:proofErr w:type="spellStart"/>
      <w:r w:rsidRPr="00DF50B1">
        <w:rPr>
          <w:rFonts w:ascii="Times New Roman" w:eastAsia="Times New Roman" w:hAnsi="Times New Roman" w:cs="Times New Roman"/>
          <w:sz w:val="24"/>
          <w:szCs w:val="24"/>
        </w:rPr>
        <w:t>Ghaleb</w:t>
      </w:r>
      <w:proofErr w:type="spellEnd"/>
      <w:r w:rsidRPr="00DF50B1">
        <w:rPr>
          <w:rFonts w:ascii="Times New Roman" w:eastAsia="Times New Roman" w:hAnsi="Times New Roman" w:cs="Times New Roman"/>
          <w:sz w:val="24"/>
          <w:szCs w:val="24"/>
        </w:rPr>
        <w:t xml:space="preserve">, A., &amp; </w:t>
      </w:r>
      <w:proofErr w:type="spellStart"/>
      <w:r w:rsidRPr="00DF50B1">
        <w:rPr>
          <w:rFonts w:ascii="Times New Roman" w:eastAsia="Times New Roman" w:hAnsi="Times New Roman" w:cs="Times New Roman"/>
          <w:sz w:val="24"/>
          <w:szCs w:val="24"/>
        </w:rPr>
        <w:t>Abokresha</w:t>
      </w:r>
      <w:proofErr w:type="spellEnd"/>
      <w:r w:rsidRPr="00DF50B1">
        <w:rPr>
          <w:rFonts w:ascii="Times New Roman" w:eastAsia="Times New Roman" w:hAnsi="Times New Roman" w:cs="Times New Roman"/>
          <w:sz w:val="24"/>
          <w:szCs w:val="24"/>
        </w:rPr>
        <w:t xml:space="preserve">, S. A. (2021). COVID-19 Related Knowledge and Practice and Barriers that Hinder Adherence to Preventive Measures among the Egyptian Community. An Epidemiological Study in Upper Egypt. </w:t>
      </w:r>
      <w:r w:rsidRPr="00DF50B1">
        <w:rPr>
          <w:rFonts w:ascii="Times New Roman" w:eastAsia="Times New Roman" w:hAnsi="Times New Roman" w:cs="Times New Roman"/>
          <w:i/>
          <w:iCs/>
          <w:sz w:val="24"/>
          <w:szCs w:val="24"/>
        </w:rPr>
        <w:t>Journal of Public Health Research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10</w:t>
      </w:r>
      <w:r w:rsidRPr="00DF50B1">
        <w:rPr>
          <w:rFonts w:ascii="Times New Roman" w:eastAsia="Times New Roman" w:hAnsi="Times New Roman" w:cs="Times New Roman"/>
          <w:sz w:val="24"/>
          <w:szCs w:val="24"/>
        </w:rPr>
        <w:t>(1), 1. https://doi.org/10.4081/jphr.2021.1943</w:t>
      </w:r>
    </w:p>
    <w:p w:rsidR="00EE25F7" w:rsidRPr="00DF50B1" w:rsidRDefault="00094E58" w:rsidP="00DF50B1">
      <w:pPr>
        <w:pStyle w:val="ListParagraph"/>
        <w:numPr>
          <w:ilvl w:val="0"/>
          <w:numId w:val="3"/>
        </w:numPr>
        <w:spacing w:line="240" w:lineRule="auto"/>
        <w:rPr>
          <w:rFonts w:ascii="Times New Roman" w:hAnsi="Times New Roman" w:cs="Times New Roman"/>
          <w:sz w:val="24"/>
        </w:rPr>
      </w:pPr>
      <w:r w:rsidRPr="00DF50B1">
        <w:rPr>
          <w:rFonts w:ascii="Times New Roman" w:hAnsi="Times New Roman" w:cs="Times New Roman"/>
          <w:sz w:val="24"/>
        </w:rPr>
        <w:t xml:space="preserve">Boyle, J &amp; Kelly, B (2017). </w:t>
      </w:r>
      <w:r w:rsidR="00D03161" w:rsidRPr="00DF50B1">
        <w:rPr>
          <w:rFonts w:ascii="Times New Roman" w:hAnsi="Times New Roman" w:cs="Times New Roman"/>
          <w:sz w:val="24"/>
        </w:rPr>
        <w:t>The Role of Evidence in Educational Psychology. Ch. 2 (</w:t>
      </w:r>
      <w:proofErr w:type="spellStart"/>
      <w:r w:rsidR="00D03161" w:rsidRPr="00DF50B1">
        <w:rPr>
          <w:rFonts w:ascii="Times New Roman" w:hAnsi="Times New Roman" w:cs="Times New Roman"/>
          <w:sz w:val="24"/>
        </w:rPr>
        <w:t>pps</w:t>
      </w:r>
      <w:proofErr w:type="spellEnd"/>
      <w:r w:rsidR="00D03161" w:rsidRPr="00DF50B1">
        <w:rPr>
          <w:rFonts w:ascii="Times New Roman" w:hAnsi="Times New Roman" w:cs="Times New Roman"/>
          <w:sz w:val="24"/>
        </w:rPr>
        <w:t xml:space="preserve">. 29-43) in B Kelly, L </w:t>
      </w:r>
      <w:proofErr w:type="spellStart"/>
      <w:r w:rsidR="00D03161" w:rsidRPr="00DF50B1">
        <w:rPr>
          <w:rFonts w:ascii="Times New Roman" w:hAnsi="Times New Roman" w:cs="Times New Roman"/>
          <w:sz w:val="24"/>
        </w:rPr>
        <w:t>Woolfson</w:t>
      </w:r>
      <w:proofErr w:type="spellEnd"/>
      <w:r w:rsidR="00D03161" w:rsidRPr="00DF50B1">
        <w:rPr>
          <w:rFonts w:ascii="Times New Roman" w:hAnsi="Times New Roman" w:cs="Times New Roman"/>
          <w:sz w:val="24"/>
        </w:rPr>
        <w:t xml:space="preserve"> &amp; J Boyle (eds.) Frameworks for Practice in Educational Psychology: A Textbook for Trainees and Practitioners. 2nd. Ed. London: Jessica Kingsley. ISBN 978-1-78592-007-3.</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 xml:space="preserve">Chan, J. F. W., Lau, S. K. P., To, K. K. W., Cheng, V. C. C., Woo, P. C. Y., &amp; Yuen, K. Y. (2015). Middle East Respiratory Syndrome Coronavirus: Another Zoonotic </w:t>
      </w:r>
      <w:proofErr w:type="spellStart"/>
      <w:r w:rsidRPr="00DF50B1">
        <w:rPr>
          <w:rFonts w:ascii="Times New Roman" w:eastAsia="Times New Roman" w:hAnsi="Times New Roman" w:cs="Times New Roman"/>
          <w:sz w:val="24"/>
          <w:szCs w:val="24"/>
        </w:rPr>
        <w:t>Betacoronavirus</w:t>
      </w:r>
      <w:proofErr w:type="spellEnd"/>
      <w:r w:rsidRPr="00DF50B1">
        <w:rPr>
          <w:rFonts w:ascii="Times New Roman" w:eastAsia="Times New Roman" w:hAnsi="Times New Roman" w:cs="Times New Roman"/>
          <w:sz w:val="24"/>
          <w:szCs w:val="24"/>
        </w:rPr>
        <w:t xml:space="preserve"> Causing SARS-Like Disease. </w:t>
      </w:r>
      <w:r w:rsidRPr="00DF50B1">
        <w:rPr>
          <w:rFonts w:ascii="Times New Roman" w:eastAsia="Times New Roman" w:hAnsi="Times New Roman" w:cs="Times New Roman"/>
          <w:i/>
          <w:iCs/>
          <w:sz w:val="24"/>
          <w:szCs w:val="24"/>
        </w:rPr>
        <w:t>Clinical Microbiology Reviews</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28</w:t>
      </w:r>
      <w:r w:rsidRPr="00DF50B1">
        <w:rPr>
          <w:rFonts w:ascii="Times New Roman" w:eastAsia="Times New Roman" w:hAnsi="Times New Roman" w:cs="Times New Roman"/>
          <w:sz w:val="24"/>
          <w:szCs w:val="24"/>
        </w:rPr>
        <w:t>(2), 465–522. https://doi.org/10.1128/cmr.00102-14</w:t>
      </w:r>
    </w:p>
    <w:p w:rsidR="00094E58" w:rsidRPr="00F701BB" w:rsidRDefault="00094E58" w:rsidP="00DF50B1">
      <w:pPr>
        <w:pStyle w:val="NormalWeb"/>
        <w:numPr>
          <w:ilvl w:val="0"/>
          <w:numId w:val="3"/>
        </w:numPr>
        <w:spacing w:before="0" w:beforeAutospacing="0" w:after="0" w:afterAutospacing="0"/>
      </w:pPr>
      <w:r w:rsidRPr="00F701BB">
        <w:t>CMR Covid-19. (2022, June 23). CMR Covid-19 RDC. Retrieved June 24, 2022, from https://us3.campaign archive.com/home/?u=b34a30571d429859fb249533d&amp;id=1d019331c1</w:t>
      </w:r>
    </w:p>
    <w:p w:rsidR="00094E58" w:rsidRPr="00DF50B1" w:rsidRDefault="00094E58" w:rsidP="00DF50B1">
      <w:pPr>
        <w:pStyle w:val="ListParagraph"/>
        <w:numPr>
          <w:ilvl w:val="0"/>
          <w:numId w:val="3"/>
        </w:numPr>
        <w:spacing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DeVellis</w:t>
      </w:r>
      <w:proofErr w:type="spellEnd"/>
      <w:r w:rsidRPr="00DF50B1">
        <w:rPr>
          <w:rFonts w:ascii="Times New Roman" w:eastAsia="Times New Roman" w:hAnsi="Times New Roman" w:cs="Times New Roman"/>
          <w:sz w:val="24"/>
          <w:szCs w:val="24"/>
        </w:rPr>
        <w:t xml:space="preserve">, R. F. (2012). </w:t>
      </w:r>
      <w:r w:rsidRPr="00DF50B1">
        <w:rPr>
          <w:rFonts w:ascii="Times New Roman" w:eastAsia="Times New Roman" w:hAnsi="Times New Roman" w:cs="Times New Roman"/>
          <w:i/>
          <w:iCs/>
          <w:sz w:val="24"/>
          <w:szCs w:val="24"/>
        </w:rPr>
        <w:t>Scale Development: Theory and Applications (Applied Social Research Methods)</w:t>
      </w:r>
      <w:r w:rsidRPr="00DF50B1">
        <w:rPr>
          <w:rFonts w:ascii="Times New Roman" w:eastAsia="Times New Roman" w:hAnsi="Times New Roman" w:cs="Times New Roman"/>
          <w:sz w:val="24"/>
          <w:szCs w:val="24"/>
        </w:rPr>
        <w:t xml:space="preserve"> (3rd </w:t>
      </w:r>
      <w:proofErr w:type="gramStart"/>
      <w:r w:rsidRPr="00DF50B1">
        <w:rPr>
          <w:rFonts w:ascii="Times New Roman" w:eastAsia="Times New Roman" w:hAnsi="Times New Roman" w:cs="Times New Roman"/>
          <w:sz w:val="24"/>
          <w:szCs w:val="24"/>
        </w:rPr>
        <w:t>ed</w:t>
      </w:r>
      <w:proofErr w:type="gramEnd"/>
      <w:r w:rsidRPr="00DF50B1">
        <w:rPr>
          <w:rFonts w:ascii="Times New Roman" w:eastAsia="Times New Roman" w:hAnsi="Times New Roman" w:cs="Times New Roman"/>
          <w:sz w:val="24"/>
          <w:szCs w:val="24"/>
        </w:rPr>
        <w:t>.). Los Angeles: SAGE</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lang w:val="fr-FR"/>
        </w:rPr>
        <w:t xml:space="preserve">Ding, Y., Du, X., Li, Q., Zhang, M., Zhang, Q., Tan, X., &amp; Liu, Q. (2020). </w:t>
      </w:r>
      <w:r w:rsidRPr="00DF50B1">
        <w:rPr>
          <w:rFonts w:ascii="Times New Roman" w:eastAsia="Times New Roman" w:hAnsi="Times New Roman" w:cs="Times New Roman"/>
          <w:sz w:val="24"/>
          <w:szCs w:val="24"/>
        </w:rPr>
        <w:t xml:space="preserve">Risk Perception of Coronavirus Disease 2019 (COVID-19) and Its Related Factors among College Students in China during Quarantine. </w:t>
      </w:r>
      <w:r w:rsidRPr="00DF50B1">
        <w:rPr>
          <w:rFonts w:ascii="Times New Roman" w:eastAsia="Times New Roman" w:hAnsi="Times New Roman" w:cs="Times New Roman"/>
          <w:i/>
          <w:iCs/>
          <w:sz w:val="24"/>
          <w:szCs w:val="24"/>
        </w:rPr>
        <w:t>PLOS ONE</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15</w:t>
      </w:r>
      <w:r w:rsidRPr="00DF50B1">
        <w:rPr>
          <w:rFonts w:ascii="Times New Roman" w:eastAsia="Times New Roman" w:hAnsi="Times New Roman" w:cs="Times New Roman"/>
          <w:sz w:val="24"/>
          <w:szCs w:val="24"/>
        </w:rPr>
        <w:t>(8), e0237626. https://doi.org/10.1371/journal.pone.0237626</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Karout</w:t>
      </w:r>
      <w:proofErr w:type="spellEnd"/>
      <w:r w:rsidRPr="00DF50B1">
        <w:rPr>
          <w:rFonts w:ascii="Times New Roman" w:eastAsia="Times New Roman" w:hAnsi="Times New Roman" w:cs="Times New Roman"/>
          <w:sz w:val="24"/>
          <w:szCs w:val="24"/>
        </w:rPr>
        <w:t xml:space="preserve">, L., </w:t>
      </w:r>
      <w:proofErr w:type="spellStart"/>
      <w:r w:rsidRPr="00DF50B1">
        <w:rPr>
          <w:rFonts w:ascii="Times New Roman" w:eastAsia="Times New Roman" w:hAnsi="Times New Roman" w:cs="Times New Roman"/>
          <w:sz w:val="24"/>
          <w:szCs w:val="24"/>
        </w:rPr>
        <w:t>Serwat</w:t>
      </w:r>
      <w:proofErr w:type="spellEnd"/>
      <w:r w:rsidRPr="00DF50B1">
        <w:rPr>
          <w:rFonts w:ascii="Times New Roman" w:eastAsia="Times New Roman" w:hAnsi="Times New Roman" w:cs="Times New Roman"/>
          <w:sz w:val="24"/>
          <w:szCs w:val="24"/>
        </w:rPr>
        <w:t xml:space="preserve">, A., el </w:t>
      </w:r>
      <w:proofErr w:type="spellStart"/>
      <w:r w:rsidRPr="00DF50B1">
        <w:rPr>
          <w:rFonts w:ascii="Times New Roman" w:eastAsia="Times New Roman" w:hAnsi="Times New Roman" w:cs="Times New Roman"/>
          <w:sz w:val="24"/>
          <w:szCs w:val="24"/>
        </w:rPr>
        <w:t>Mais</w:t>
      </w:r>
      <w:proofErr w:type="spellEnd"/>
      <w:r w:rsidRPr="00DF50B1">
        <w:rPr>
          <w:rFonts w:ascii="Times New Roman" w:eastAsia="Times New Roman" w:hAnsi="Times New Roman" w:cs="Times New Roman"/>
          <w:sz w:val="24"/>
          <w:szCs w:val="24"/>
        </w:rPr>
        <w:t xml:space="preserve">, H., </w:t>
      </w:r>
      <w:proofErr w:type="spellStart"/>
      <w:r w:rsidRPr="00DF50B1">
        <w:rPr>
          <w:rFonts w:ascii="Times New Roman" w:eastAsia="Times New Roman" w:hAnsi="Times New Roman" w:cs="Times New Roman"/>
          <w:sz w:val="24"/>
          <w:szCs w:val="24"/>
        </w:rPr>
        <w:t>Kassab</w:t>
      </w:r>
      <w:proofErr w:type="spellEnd"/>
      <w:r w:rsidRPr="00DF50B1">
        <w:rPr>
          <w:rFonts w:ascii="Times New Roman" w:eastAsia="Times New Roman" w:hAnsi="Times New Roman" w:cs="Times New Roman"/>
          <w:sz w:val="24"/>
          <w:szCs w:val="24"/>
        </w:rPr>
        <w:t xml:space="preserve">, M., Khalid, F., &amp; Ruiz Mercedes, B. (2020). COVID-19 Prevalence, Risk Perceptions, and Preventive Behavior in Asymptomatic Latino Population: A Cross-Sectional Study. </w:t>
      </w:r>
      <w:proofErr w:type="spellStart"/>
      <w:r w:rsidRPr="00DF50B1">
        <w:rPr>
          <w:rFonts w:ascii="Times New Roman" w:eastAsia="Times New Roman" w:hAnsi="Times New Roman" w:cs="Times New Roman"/>
          <w:i/>
          <w:iCs/>
          <w:sz w:val="24"/>
          <w:szCs w:val="24"/>
        </w:rPr>
        <w:t>Cureus</w:t>
      </w:r>
      <w:proofErr w:type="spellEnd"/>
      <w:r w:rsidRPr="00DF50B1">
        <w:rPr>
          <w:rFonts w:ascii="Times New Roman" w:eastAsia="Times New Roman" w:hAnsi="Times New Roman" w:cs="Times New Roman"/>
          <w:sz w:val="24"/>
          <w:szCs w:val="24"/>
        </w:rPr>
        <w:t>, 1. https://doi.org/10.7759/cureus.10707</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 xml:space="preserve">Kim, S., &amp; Kim, S. (2020). Analysis of the Impact of Health Beliefs and Resource Factors on Preventive Behaviors against the COVID-19 Pandemic. </w:t>
      </w:r>
      <w:r w:rsidRPr="00DF50B1">
        <w:rPr>
          <w:rFonts w:ascii="Times New Roman" w:eastAsia="Times New Roman" w:hAnsi="Times New Roman" w:cs="Times New Roman"/>
          <w:i/>
          <w:iCs/>
          <w:sz w:val="24"/>
          <w:szCs w:val="24"/>
        </w:rPr>
        <w:t>International Journal of Environmental Research and Public Health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17</w:t>
      </w:r>
      <w:r w:rsidRPr="00DF50B1">
        <w:rPr>
          <w:rFonts w:ascii="Times New Roman" w:eastAsia="Times New Roman" w:hAnsi="Times New Roman" w:cs="Times New Roman"/>
          <w:sz w:val="24"/>
          <w:szCs w:val="24"/>
        </w:rPr>
        <w:t>(22), 8666. https://doi.org/10.3390/ijerph17228666</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Kuang</w:t>
      </w:r>
      <w:proofErr w:type="spellEnd"/>
      <w:r w:rsidRPr="00DF50B1">
        <w:rPr>
          <w:rFonts w:ascii="Times New Roman" w:eastAsia="Times New Roman" w:hAnsi="Times New Roman" w:cs="Times New Roman"/>
          <w:sz w:val="24"/>
          <w:szCs w:val="24"/>
        </w:rPr>
        <w:t xml:space="preserve">, J., Ashraf, S., Das, U., &amp; </w:t>
      </w:r>
      <w:proofErr w:type="spellStart"/>
      <w:r w:rsidRPr="00DF50B1">
        <w:rPr>
          <w:rFonts w:ascii="Times New Roman" w:eastAsia="Times New Roman" w:hAnsi="Times New Roman" w:cs="Times New Roman"/>
          <w:sz w:val="24"/>
          <w:szCs w:val="24"/>
        </w:rPr>
        <w:t>Bicchieri</w:t>
      </w:r>
      <w:proofErr w:type="spellEnd"/>
      <w:r w:rsidRPr="00DF50B1">
        <w:rPr>
          <w:rFonts w:ascii="Times New Roman" w:eastAsia="Times New Roman" w:hAnsi="Times New Roman" w:cs="Times New Roman"/>
          <w:sz w:val="24"/>
          <w:szCs w:val="24"/>
        </w:rPr>
        <w:t xml:space="preserve">, C. (2020). Awareness, Risk Perception, and Stress during the COVID-19 Pandemic in Communities of Tamil Nadu, India. </w:t>
      </w:r>
      <w:r w:rsidRPr="00DF50B1">
        <w:rPr>
          <w:rFonts w:ascii="Times New Roman" w:eastAsia="Times New Roman" w:hAnsi="Times New Roman" w:cs="Times New Roman"/>
          <w:i/>
          <w:iCs/>
          <w:sz w:val="24"/>
          <w:szCs w:val="24"/>
        </w:rPr>
        <w:t>International Journal of Environmental Research and Public Health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17</w:t>
      </w:r>
      <w:r w:rsidRPr="00DF50B1">
        <w:rPr>
          <w:rFonts w:ascii="Times New Roman" w:eastAsia="Times New Roman" w:hAnsi="Times New Roman" w:cs="Times New Roman"/>
          <w:sz w:val="24"/>
          <w:szCs w:val="24"/>
        </w:rPr>
        <w:t>(19), 7177–7186. https://doi.org/10.3390/ijerph17197177</w:t>
      </w:r>
    </w:p>
    <w:p w:rsidR="00A35B4E" w:rsidRPr="00DF50B1" w:rsidRDefault="00A35B4E" w:rsidP="00DF50B1">
      <w:pPr>
        <w:pStyle w:val="ListParagraph"/>
        <w:numPr>
          <w:ilvl w:val="0"/>
          <w:numId w:val="3"/>
        </w:numPr>
        <w:spacing w:line="240" w:lineRule="auto"/>
        <w:rPr>
          <w:rFonts w:ascii="Times New Roman" w:hAnsi="Times New Roman" w:cs="Times New Roman"/>
          <w:sz w:val="24"/>
        </w:rPr>
      </w:pPr>
      <w:r w:rsidRPr="00DF50B1">
        <w:rPr>
          <w:rFonts w:ascii="Times New Roman" w:hAnsi="Times New Roman" w:cs="Times New Roman"/>
          <w:color w:val="212121"/>
          <w:sz w:val="24"/>
          <w:shd w:val="clear" w:color="auto" w:fill="FFFFFF"/>
        </w:rPr>
        <w:t xml:space="preserve">Lier, L. M., Breuer, C., &amp; </w:t>
      </w:r>
      <w:proofErr w:type="spellStart"/>
      <w:r w:rsidRPr="00DF50B1">
        <w:rPr>
          <w:rFonts w:ascii="Times New Roman" w:hAnsi="Times New Roman" w:cs="Times New Roman"/>
          <w:color w:val="212121"/>
          <w:sz w:val="24"/>
          <w:shd w:val="clear" w:color="auto" w:fill="FFFFFF"/>
        </w:rPr>
        <w:t>Dallmeyer</w:t>
      </w:r>
      <w:proofErr w:type="spellEnd"/>
      <w:r w:rsidRPr="00DF50B1">
        <w:rPr>
          <w:rFonts w:ascii="Times New Roman" w:hAnsi="Times New Roman" w:cs="Times New Roman"/>
          <w:color w:val="212121"/>
          <w:sz w:val="24"/>
          <w:shd w:val="clear" w:color="auto" w:fill="FFFFFF"/>
        </w:rPr>
        <w:t>, S. (2019). Organizational-level determinants of participation in workplace health promotion programs: a cross-company study. </w:t>
      </w:r>
      <w:r w:rsidRPr="00DF50B1">
        <w:rPr>
          <w:rFonts w:ascii="Times New Roman" w:hAnsi="Times New Roman" w:cs="Times New Roman"/>
          <w:i/>
          <w:iCs/>
          <w:color w:val="212121"/>
          <w:sz w:val="24"/>
          <w:shd w:val="clear" w:color="auto" w:fill="FFFFFF"/>
        </w:rPr>
        <w:t>BMC public health</w:t>
      </w:r>
      <w:r w:rsidRPr="00DF50B1">
        <w:rPr>
          <w:rFonts w:ascii="Times New Roman" w:hAnsi="Times New Roman" w:cs="Times New Roman"/>
          <w:color w:val="212121"/>
          <w:sz w:val="24"/>
          <w:shd w:val="clear" w:color="auto" w:fill="FFFFFF"/>
        </w:rPr>
        <w:t>, </w:t>
      </w:r>
      <w:r w:rsidRPr="00DF50B1">
        <w:rPr>
          <w:rFonts w:ascii="Times New Roman" w:hAnsi="Times New Roman" w:cs="Times New Roman"/>
          <w:i/>
          <w:iCs/>
          <w:color w:val="212121"/>
          <w:sz w:val="24"/>
          <w:shd w:val="clear" w:color="auto" w:fill="FFFFFF"/>
        </w:rPr>
        <w:t>19</w:t>
      </w:r>
      <w:r w:rsidRPr="00DF50B1">
        <w:rPr>
          <w:rFonts w:ascii="Times New Roman" w:hAnsi="Times New Roman" w:cs="Times New Roman"/>
          <w:color w:val="212121"/>
          <w:sz w:val="24"/>
          <w:shd w:val="clear" w:color="auto" w:fill="FFFFFF"/>
        </w:rPr>
        <w:t>(1), 268. https://doi.org/10.1186/s12889-019-6578-7</w:t>
      </w:r>
    </w:p>
    <w:p w:rsidR="00EE25F7" w:rsidRPr="00DF50B1" w:rsidRDefault="00094E58" w:rsidP="00DF50B1">
      <w:pPr>
        <w:pStyle w:val="ListParagraph"/>
        <w:numPr>
          <w:ilvl w:val="0"/>
          <w:numId w:val="3"/>
        </w:numPr>
        <w:spacing w:line="240" w:lineRule="auto"/>
        <w:rPr>
          <w:rFonts w:ascii="Times New Roman" w:hAnsi="Times New Roman" w:cs="Times New Roman"/>
          <w:sz w:val="24"/>
        </w:rPr>
      </w:pPr>
      <w:r w:rsidRPr="00DF50B1">
        <w:rPr>
          <w:rFonts w:ascii="Times New Roman" w:eastAsia="Times New Roman" w:hAnsi="Times New Roman" w:cs="Times New Roman"/>
          <w:sz w:val="24"/>
          <w:szCs w:val="24"/>
        </w:rPr>
        <w:t xml:space="preserve">Luo, Y., Cheng, Y., &amp; Sui, M. (2021). The Moderating Effects of Perceived Severity on the Generational Gap in Preventive Behaviors during the COVID-19 Pandemic in the U.S. </w:t>
      </w:r>
      <w:r w:rsidRPr="00DF50B1">
        <w:rPr>
          <w:rFonts w:ascii="Times New Roman" w:eastAsia="Times New Roman" w:hAnsi="Times New Roman" w:cs="Times New Roman"/>
          <w:i/>
          <w:iCs/>
          <w:sz w:val="24"/>
          <w:szCs w:val="24"/>
        </w:rPr>
        <w:t>International Journal of Environmental Research and Public Health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18</w:t>
      </w:r>
      <w:r w:rsidRPr="00DF50B1">
        <w:rPr>
          <w:rFonts w:ascii="Times New Roman" w:eastAsia="Times New Roman" w:hAnsi="Times New Roman" w:cs="Times New Roman"/>
          <w:sz w:val="24"/>
          <w:szCs w:val="24"/>
        </w:rPr>
        <w:t>(4), 2011. https://doi.org/10.3390/ijerph18042011</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McCombes</w:t>
      </w:r>
      <w:proofErr w:type="spellEnd"/>
      <w:r w:rsidRPr="00DF50B1">
        <w:rPr>
          <w:rFonts w:ascii="Times New Roman" w:eastAsia="Times New Roman" w:hAnsi="Times New Roman" w:cs="Times New Roman"/>
          <w:sz w:val="24"/>
          <w:szCs w:val="24"/>
        </w:rPr>
        <w:t xml:space="preserve">, S. (2021, December 6). </w:t>
      </w:r>
      <w:r w:rsidRPr="00DF50B1">
        <w:rPr>
          <w:rFonts w:ascii="Times New Roman" w:eastAsia="Times New Roman" w:hAnsi="Times New Roman" w:cs="Times New Roman"/>
          <w:i/>
          <w:iCs/>
          <w:sz w:val="24"/>
          <w:szCs w:val="24"/>
        </w:rPr>
        <w:t>An introduction to Sampling Methods</w:t>
      </w:r>
      <w:r w:rsidRPr="00DF50B1">
        <w:rPr>
          <w:rFonts w:ascii="Times New Roman" w:eastAsia="Times New Roman" w:hAnsi="Times New Roman" w:cs="Times New Roman"/>
          <w:sz w:val="24"/>
          <w:szCs w:val="24"/>
        </w:rPr>
        <w:t xml:space="preserve">. </w:t>
      </w:r>
      <w:proofErr w:type="spellStart"/>
      <w:r w:rsidRPr="00DF50B1">
        <w:rPr>
          <w:rFonts w:ascii="Times New Roman" w:eastAsia="Times New Roman" w:hAnsi="Times New Roman" w:cs="Times New Roman"/>
          <w:sz w:val="24"/>
          <w:szCs w:val="24"/>
        </w:rPr>
        <w:t>Scribbr</w:t>
      </w:r>
      <w:proofErr w:type="spellEnd"/>
      <w:r w:rsidRPr="00DF50B1">
        <w:rPr>
          <w:rFonts w:ascii="Times New Roman" w:eastAsia="Times New Roman" w:hAnsi="Times New Roman" w:cs="Times New Roman"/>
          <w:sz w:val="24"/>
          <w:szCs w:val="24"/>
        </w:rPr>
        <w:t>. https://www.scribbr.com/methodology/sampling-methods/</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lastRenderedPageBreak/>
        <w:t xml:space="preserve">Peres, D., Monteiro, J., Almeida, M., &amp; </w:t>
      </w:r>
      <w:proofErr w:type="spellStart"/>
      <w:r w:rsidRPr="00DF50B1">
        <w:rPr>
          <w:rFonts w:ascii="Times New Roman" w:eastAsia="Times New Roman" w:hAnsi="Times New Roman" w:cs="Times New Roman"/>
          <w:sz w:val="24"/>
          <w:szCs w:val="24"/>
        </w:rPr>
        <w:t>Ladeira</w:t>
      </w:r>
      <w:proofErr w:type="spellEnd"/>
      <w:r w:rsidRPr="00DF50B1">
        <w:rPr>
          <w:rFonts w:ascii="Times New Roman" w:eastAsia="Times New Roman" w:hAnsi="Times New Roman" w:cs="Times New Roman"/>
          <w:sz w:val="24"/>
          <w:szCs w:val="24"/>
        </w:rPr>
        <w:t xml:space="preserve">, R. (2020). Risk Perception of COVID-19 among Portuguese Healthcare Professionals and the General Population. </w:t>
      </w:r>
      <w:r w:rsidRPr="00DF50B1">
        <w:rPr>
          <w:rFonts w:ascii="Times New Roman" w:eastAsia="Times New Roman" w:hAnsi="Times New Roman" w:cs="Times New Roman"/>
          <w:i/>
          <w:iCs/>
          <w:sz w:val="24"/>
          <w:szCs w:val="24"/>
        </w:rPr>
        <w:t>Journal of Hospital Infection</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105</w:t>
      </w:r>
      <w:r w:rsidRPr="00DF50B1">
        <w:rPr>
          <w:rFonts w:ascii="Times New Roman" w:eastAsia="Times New Roman" w:hAnsi="Times New Roman" w:cs="Times New Roman"/>
          <w:sz w:val="24"/>
          <w:szCs w:val="24"/>
        </w:rPr>
        <w:t>(3), 434–437. https://doi.org/10.1016/j.jhin.2020.05.038</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Pérez-Fuentes, M. D. C., Herrera-</w:t>
      </w:r>
      <w:proofErr w:type="spellStart"/>
      <w:r w:rsidRPr="00DF50B1">
        <w:rPr>
          <w:rFonts w:ascii="Times New Roman" w:eastAsia="Times New Roman" w:hAnsi="Times New Roman" w:cs="Times New Roman"/>
          <w:sz w:val="24"/>
          <w:szCs w:val="24"/>
        </w:rPr>
        <w:t>Peco</w:t>
      </w:r>
      <w:proofErr w:type="spellEnd"/>
      <w:r w:rsidRPr="00DF50B1">
        <w:rPr>
          <w:rFonts w:ascii="Times New Roman" w:eastAsia="Times New Roman" w:hAnsi="Times New Roman" w:cs="Times New Roman"/>
          <w:sz w:val="24"/>
          <w:szCs w:val="24"/>
        </w:rPr>
        <w:t xml:space="preserve">, I., </w:t>
      </w:r>
      <w:proofErr w:type="spellStart"/>
      <w:r w:rsidRPr="00DF50B1">
        <w:rPr>
          <w:rFonts w:ascii="Times New Roman" w:eastAsia="Times New Roman" w:hAnsi="Times New Roman" w:cs="Times New Roman"/>
          <w:sz w:val="24"/>
          <w:szCs w:val="24"/>
        </w:rPr>
        <w:t>Jurado</w:t>
      </w:r>
      <w:proofErr w:type="spellEnd"/>
      <w:r w:rsidRPr="00DF50B1">
        <w:rPr>
          <w:rFonts w:ascii="Times New Roman" w:eastAsia="Times New Roman" w:hAnsi="Times New Roman" w:cs="Times New Roman"/>
          <w:sz w:val="24"/>
          <w:szCs w:val="24"/>
        </w:rPr>
        <w:t xml:space="preserve">, M. D. M. M., </w:t>
      </w:r>
      <w:proofErr w:type="spellStart"/>
      <w:r w:rsidRPr="00DF50B1">
        <w:rPr>
          <w:rFonts w:ascii="Times New Roman" w:eastAsia="Times New Roman" w:hAnsi="Times New Roman" w:cs="Times New Roman"/>
          <w:sz w:val="24"/>
          <w:szCs w:val="24"/>
        </w:rPr>
        <w:t>Oropesa</w:t>
      </w:r>
      <w:proofErr w:type="spellEnd"/>
      <w:r w:rsidRPr="00DF50B1">
        <w:rPr>
          <w:rFonts w:ascii="Times New Roman" w:eastAsia="Times New Roman" w:hAnsi="Times New Roman" w:cs="Times New Roman"/>
          <w:sz w:val="24"/>
          <w:szCs w:val="24"/>
        </w:rPr>
        <w:t xml:space="preserve">, N. F., &amp; </w:t>
      </w:r>
      <w:proofErr w:type="spellStart"/>
      <w:r w:rsidRPr="00DF50B1">
        <w:rPr>
          <w:rFonts w:ascii="Times New Roman" w:eastAsia="Times New Roman" w:hAnsi="Times New Roman" w:cs="Times New Roman"/>
          <w:sz w:val="24"/>
          <w:szCs w:val="24"/>
        </w:rPr>
        <w:t>Gázquez</w:t>
      </w:r>
      <w:proofErr w:type="spellEnd"/>
      <w:r w:rsidRPr="00DF50B1">
        <w:rPr>
          <w:rFonts w:ascii="Times New Roman" w:eastAsia="Times New Roman" w:hAnsi="Times New Roman" w:cs="Times New Roman"/>
          <w:sz w:val="24"/>
          <w:szCs w:val="24"/>
        </w:rPr>
        <w:t xml:space="preserve"> Linares, J. J. (2021). Predictors of Threat from COVID-19: A Cross-Sectional Study in the Spanish Population. </w:t>
      </w:r>
      <w:r w:rsidRPr="00DF50B1">
        <w:rPr>
          <w:rFonts w:ascii="Times New Roman" w:eastAsia="Times New Roman" w:hAnsi="Times New Roman" w:cs="Times New Roman"/>
          <w:i/>
          <w:iCs/>
          <w:sz w:val="24"/>
          <w:szCs w:val="24"/>
        </w:rPr>
        <w:t>Journal of Clinical Medicine</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10</w:t>
      </w:r>
      <w:r w:rsidRPr="00DF50B1">
        <w:rPr>
          <w:rFonts w:ascii="Times New Roman" w:eastAsia="Times New Roman" w:hAnsi="Times New Roman" w:cs="Times New Roman"/>
          <w:sz w:val="24"/>
          <w:szCs w:val="24"/>
        </w:rPr>
        <w:t>(4), 692. https://doi.org/10.3390/jcm10040692</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 xml:space="preserve">Rana, I. A., Bhatti, S. S., Aslam, A. B., </w:t>
      </w:r>
      <w:proofErr w:type="spellStart"/>
      <w:r w:rsidRPr="00DF50B1">
        <w:rPr>
          <w:rFonts w:ascii="Times New Roman" w:eastAsia="Times New Roman" w:hAnsi="Times New Roman" w:cs="Times New Roman"/>
          <w:sz w:val="24"/>
          <w:szCs w:val="24"/>
        </w:rPr>
        <w:t>Jamshed</w:t>
      </w:r>
      <w:proofErr w:type="spellEnd"/>
      <w:r w:rsidRPr="00DF50B1">
        <w:rPr>
          <w:rFonts w:ascii="Times New Roman" w:eastAsia="Times New Roman" w:hAnsi="Times New Roman" w:cs="Times New Roman"/>
          <w:sz w:val="24"/>
          <w:szCs w:val="24"/>
        </w:rPr>
        <w:t xml:space="preserve">, A., Ahmad, J., &amp; Shah, A. A. (2021). COVID-19 Risk Perception and Coping Mechanisms: Does Gender Make a Difference? </w:t>
      </w:r>
      <w:r w:rsidRPr="00DF50B1">
        <w:rPr>
          <w:rFonts w:ascii="Times New Roman" w:eastAsia="Times New Roman" w:hAnsi="Times New Roman" w:cs="Times New Roman"/>
          <w:i/>
          <w:iCs/>
          <w:sz w:val="24"/>
          <w:szCs w:val="24"/>
        </w:rPr>
        <w:t>International Journal of Disaster Risk Reduction</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55</w:t>
      </w:r>
      <w:r w:rsidRPr="00DF50B1">
        <w:rPr>
          <w:rFonts w:ascii="Times New Roman" w:eastAsia="Times New Roman" w:hAnsi="Times New Roman" w:cs="Times New Roman"/>
          <w:sz w:val="24"/>
          <w:szCs w:val="24"/>
        </w:rPr>
        <w:t>, 102096. https://doi.org/10.1016/j.ijdrr.2021.102096</w:t>
      </w:r>
    </w:p>
    <w:p w:rsidR="00094E58" w:rsidRPr="00F701BB" w:rsidRDefault="00094E58" w:rsidP="00DF50B1">
      <w:pPr>
        <w:pStyle w:val="NormalWeb"/>
        <w:numPr>
          <w:ilvl w:val="0"/>
          <w:numId w:val="3"/>
        </w:numPr>
        <w:spacing w:before="0" w:beforeAutospacing="0" w:after="0" w:afterAutospacing="0"/>
      </w:pPr>
      <w:proofErr w:type="spellStart"/>
      <w:r w:rsidRPr="00F701BB">
        <w:t>Rui</w:t>
      </w:r>
      <w:proofErr w:type="spellEnd"/>
      <w:r w:rsidRPr="00F701BB">
        <w:t xml:space="preserve">, J. R., Yang, K., &amp; Chen, J. (2021). Information Sources, Risk Perception, and Efficacy Appraisal’s Prediction of Engagement in Protective Behaviors against COVID-19 in China: Repeated Cross-sectional Survey. </w:t>
      </w:r>
      <w:r w:rsidRPr="00F701BB">
        <w:rPr>
          <w:i/>
          <w:iCs/>
        </w:rPr>
        <w:t>JMIR Human Factors</w:t>
      </w:r>
      <w:r w:rsidRPr="00F701BB">
        <w:t xml:space="preserve">, </w:t>
      </w:r>
      <w:r w:rsidRPr="00F701BB">
        <w:rPr>
          <w:i/>
          <w:iCs/>
        </w:rPr>
        <w:t>8</w:t>
      </w:r>
      <w:r w:rsidRPr="00F701BB">
        <w:t xml:space="preserve">(1), e23232. </w:t>
      </w:r>
      <w:hyperlink r:id="rId5" w:history="1">
        <w:r w:rsidRPr="00F701BB">
          <w:rPr>
            <w:rStyle w:val="Hyperlink"/>
          </w:rPr>
          <w:t>https://doi.org/10.2196/23232</w:t>
        </w:r>
      </w:hyperlink>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 xml:space="preserve">Shah, G. H., </w:t>
      </w:r>
      <w:proofErr w:type="spellStart"/>
      <w:r w:rsidRPr="00DF50B1">
        <w:rPr>
          <w:rFonts w:ascii="Times New Roman" w:eastAsia="Times New Roman" w:hAnsi="Times New Roman" w:cs="Times New Roman"/>
          <w:sz w:val="24"/>
          <w:szCs w:val="24"/>
        </w:rPr>
        <w:t>Faraz</w:t>
      </w:r>
      <w:proofErr w:type="spellEnd"/>
      <w:r w:rsidRPr="00DF50B1">
        <w:rPr>
          <w:rFonts w:ascii="Times New Roman" w:eastAsia="Times New Roman" w:hAnsi="Times New Roman" w:cs="Times New Roman"/>
          <w:sz w:val="24"/>
          <w:szCs w:val="24"/>
        </w:rPr>
        <w:t xml:space="preserve">, A. A., Khan, H., &amp; Waterfield, K. C. (2021). Perceived Benefits Matter the Most in COVID-19 Preventive Behaviors: Empirical Evidence from </w:t>
      </w:r>
      <w:proofErr w:type="spellStart"/>
      <w:r w:rsidRPr="00DF50B1">
        <w:rPr>
          <w:rFonts w:ascii="Times New Roman" w:eastAsia="Times New Roman" w:hAnsi="Times New Roman" w:cs="Times New Roman"/>
          <w:sz w:val="24"/>
          <w:szCs w:val="24"/>
        </w:rPr>
        <w:t>Okara</w:t>
      </w:r>
      <w:proofErr w:type="spellEnd"/>
      <w:r w:rsidRPr="00DF50B1">
        <w:rPr>
          <w:rFonts w:ascii="Times New Roman" w:eastAsia="Times New Roman" w:hAnsi="Times New Roman" w:cs="Times New Roman"/>
          <w:sz w:val="24"/>
          <w:szCs w:val="24"/>
        </w:rPr>
        <w:t xml:space="preserve"> District, Pakistan. </w:t>
      </w:r>
      <w:r w:rsidRPr="00DF50B1">
        <w:rPr>
          <w:rFonts w:ascii="Times New Roman" w:eastAsia="Times New Roman" w:hAnsi="Times New Roman" w:cs="Times New Roman"/>
          <w:i/>
          <w:iCs/>
          <w:sz w:val="24"/>
          <w:szCs w:val="24"/>
        </w:rPr>
        <w:t>International Journal of Environmental Research and Public Health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18</w:t>
      </w:r>
      <w:r w:rsidRPr="00DF50B1">
        <w:rPr>
          <w:rFonts w:ascii="Times New Roman" w:eastAsia="Times New Roman" w:hAnsi="Times New Roman" w:cs="Times New Roman"/>
          <w:sz w:val="24"/>
          <w:szCs w:val="24"/>
        </w:rPr>
        <w:t>(13), 6782. https://doi.org/10.3390/ijerph18136772</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Shahnazi</w:t>
      </w:r>
      <w:proofErr w:type="spellEnd"/>
      <w:r w:rsidRPr="00DF50B1">
        <w:rPr>
          <w:rFonts w:ascii="Times New Roman" w:eastAsia="Times New Roman" w:hAnsi="Times New Roman" w:cs="Times New Roman"/>
          <w:sz w:val="24"/>
          <w:szCs w:val="24"/>
        </w:rPr>
        <w:t>, H., Ahmadi-</w:t>
      </w:r>
      <w:proofErr w:type="spellStart"/>
      <w:r w:rsidRPr="00DF50B1">
        <w:rPr>
          <w:rFonts w:ascii="Times New Roman" w:eastAsia="Times New Roman" w:hAnsi="Times New Roman" w:cs="Times New Roman"/>
          <w:sz w:val="24"/>
          <w:szCs w:val="24"/>
        </w:rPr>
        <w:t>Livani</w:t>
      </w:r>
      <w:proofErr w:type="spellEnd"/>
      <w:r w:rsidRPr="00DF50B1">
        <w:rPr>
          <w:rFonts w:ascii="Times New Roman" w:eastAsia="Times New Roman" w:hAnsi="Times New Roman" w:cs="Times New Roman"/>
          <w:sz w:val="24"/>
          <w:szCs w:val="24"/>
        </w:rPr>
        <w:t xml:space="preserve">, M., </w:t>
      </w:r>
      <w:proofErr w:type="spellStart"/>
      <w:r w:rsidRPr="00DF50B1">
        <w:rPr>
          <w:rFonts w:ascii="Times New Roman" w:eastAsia="Times New Roman" w:hAnsi="Times New Roman" w:cs="Times New Roman"/>
          <w:sz w:val="24"/>
          <w:szCs w:val="24"/>
        </w:rPr>
        <w:t>Pahlavanzadeh</w:t>
      </w:r>
      <w:proofErr w:type="spellEnd"/>
      <w:r w:rsidRPr="00DF50B1">
        <w:rPr>
          <w:rFonts w:ascii="Times New Roman" w:eastAsia="Times New Roman" w:hAnsi="Times New Roman" w:cs="Times New Roman"/>
          <w:sz w:val="24"/>
          <w:szCs w:val="24"/>
        </w:rPr>
        <w:t xml:space="preserve">, B., </w:t>
      </w:r>
      <w:proofErr w:type="spellStart"/>
      <w:r w:rsidRPr="00DF50B1">
        <w:rPr>
          <w:rFonts w:ascii="Times New Roman" w:eastAsia="Times New Roman" w:hAnsi="Times New Roman" w:cs="Times New Roman"/>
          <w:sz w:val="24"/>
          <w:szCs w:val="24"/>
        </w:rPr>
        <w:t>Rajabi</w:t>
      </w:r>
      <w:proofErr w:type="spellEnd"/>
      <w:r w:rsidRPr="00DF50B1">
        <w:rPr>
          <w:rFonts w:ascii="Times New Roman" w:eastAsia="Times New Roman" w:hAnsi="Times New Roman" w:cs="Times New Roman"/>
          <w:sz w:val="24"/>
          <w:szCs w:val="24"/>
        </w:rPr>
        <w:t xml:space="preserve">, A., </w:t>
      </w:r>
      <w:proofErr w:type="spellStart"/>
      <w:r w:rsidRPr="00DF50B1">
        <w:rPr>
          <w:rFonts w:ascii="Times New Roman" w:eastAsia="Times New Roman" w:hAnsi="Times New Roman" w:cs="Times New Roman"/>
          <w:sz w:val="24"/>
          <w:szCs w:val="24"/>
        </w:rPr>
        <w:t>Hamrah</w:t>
      </w:r>
      <w:proofErr w:type="spellEnd"/>
      <w:r w:rsidRPr="00DF50B1">
        <w:rPr>
          <w:rFonts w:ascii="Times New Roman" w:eastAsia="Times New Roman" w:hAnsi="Times New Roman" w:cs="Times New Roman"/>
          <w:sz w:val="24"/>
          <w:szCs w:val="24"/>
        </w:rPr>
        <w:t xml:space="preserve">, M. S., &amp; </w:t>
      </w:r>
      <w:proofErr w:type="spellStart"/>
      <w:r w:rsidRPr="00DF50B1">
        <w:rPr>
          <w:rFonts w:ascii="Times New Roman" w:eastAsia="Times New Roman" w:hAnsi="Times New Roman" w:cs="Times New Roman"/>
          <w:sz w:val="24"/>
          <w:szCs w:val="24"/>
        </w:rPr>
        <w:t>Charkazi</w:t>
      </w:r>
      <w:proofErr w:type="spellEnd"/>
      <w:r w:rsidRPr="00DF50B1">
        <w:rPr>
          <w:rFonts w:ascii="Times New Roman" w:eastAsia="Times New Roman" w:hAnsi="Times New Roman" w:cs="Times New Roman"/>
          <w:sz w:val="24"/>
          <w:szCs w:val="24"/>
        </w:rPr>
        <w:t xml:space="preserve">, A. (2020). Assessing Preventive Health Behaviors from COVID-19: A Cross Sectional Study with Health Belief Model in </w:t>
      </w:r>
      <w:proofErr w:type="spellStart"/>
      <w:r w:rsidRPr="00DF50B1">
        <w:rPr>
          <w:rFonts w:ascii="Times New Roman" w:eastAsia="Times New Roman" w:hAnsi="Times New Roman" w:cs="Times New Roman"/>
          <w:sz w:val="24"/>
          <w:szCs w:val="24"/>
        </w:rPr>
        <w:t>Golestan</w:t>
      </w:r>
      <w:proofErr w:type="spellEnd"/>
      <w:r w:rsidRPr="00DF50B1">
        <w:rPr>
          <w:rFonts w:ascii="Times New Roman" w:eastAsia="Times New Roman" w:hAnsi="Times New Roman" w:cs="Times New Roman"/>
          <w:sz w:val="24"/>
          <w:szCs w:val="24"/>
        </w:rPr>
        <w:t xml:space="preserve"> Province, Northern of Iran. </w:t>
      </w:r>
      <w:r w:rsidRPr="00DF50B1">
        <w:rPr>
          <w:rFonts w:ascii="Times New Roman" w:eastAsia="Times New Roman" w:hAnsi="Times New Roman" w:cs="Times New Roman"/>
          <w:i/>
          <w:iCs/>
          <w:sz w:val="24"/>
          <w:szCs w:val="24"/>
        </w:rPr>
        <w:t>Infectious Diseases of Poverty</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9</w:t>
      </w:r>
      <w:r w:rsidRPr="00DF50B1">
        <w:rPr>
          <w:rFonts w:ascii="Times New Roman" w:eastAsia="Times New Roman" w:hAnsi="Times New Roman" w:cs="Times New Roman"/>
          <w:sz w:val="24"/>
          <w:szCs w:val="24"/>
        </w:rPr>
        <w:t>(1), 1. https://doi.org/10.1186/s40249-020-00776-2</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Shewasinad</w:t>
      </w:r>
      <w:proofErr w:type="spellEnd"/>
      <w:r w:rsidRPr="00DF50B1">
        <w:rPr>
          <w:rFonts w:ascii="Times New Roman" w:eastAsia="Times New Roman" w:hAnsi="Times New Roman" w:cs="Times New Roman"/>
          <w:sz w:val="24"/>
          <w:szCs w:val="24"/>
        </w:rPr>
        <w:t xml:space="preserve"> </w:t>
      </w:r>
      <w:proofErr w:type="spellStart"/>
      <w:r w:rsidRPr="00DF50B1">
        <w:rPr>
          <w:rFonts w:ascii="Times New Roman" w:eastAsia="Times New Roman" w:hAnsi="Times New Roman" w:cs="Times New Roman"/>
          <w:sz w:val="24"/>
          <w:szCs w:val="24"/>
        </w:rPr>
        <w:t>Yehualashet</w:t>
      </w:r>
      <w:proofErr w:type="spellEnd"/>
      <w:r w:rsidRPr="00DF50B1">
        <w:rPr>
          <w:rFonts w:ascii="Times New Roman" w:eastAsia="Times New Roman" w:hAnsi="Times New Roman" w:cs="Times New Roman"/>
          <w:sz w:val="24"/>
          <w:szCs w:val="24"/>
        </w:rPr>
        <w:t xml:space="preserve">, S., </w:t>
      </w:r>
      <w:proofErr w:type="spellStart"/>
      <w:r w:rsidRPr="00DF50B1">
        <w:rPr>
          <w:rFonts w:ascii="Times New Roman" w:eastAsia="Times New Roman" w:hAnsi="Times New Roman" w:cs="Times New Roman"/>
          <w:sz w:val="24"/>
          <w:szCs w:val="24"/>
        </w:rPr>
        <w:t>Asefa</w:t>
      </w:r>
      <w:proofErr w:type="spellEnd"/>
      <w:r w:rsidRPr="00DF50B1">
        <w:rPr>
          <w:rFonts w:ascii="Times New Roman" w:eastAsia="Times New Roman" w:hAnsi="Times New Roman" w:cs="Times New Roman"/>
          <w:sz w:val="24"/>
          <w:szCs w:val="24"/>
        </w:rPr>
        <w:t xml:space="preserve">, K. K., </w:t>
      </w:r>
      <w:proofErr w:type="spellStart"/>
      <w:r w:rsidRPr="00DF50B1">
        <w:rPr>
          <w:rFonts w:ascii="Times New Roman" w:eastAsia="Times New Roman" w:hAnsi="Times New Roman" w:cs="Times New Roman"/>
          <w:sz w:val="24"/>
          <w:szCs w:val="24"/>
        </w:rPr>
        <w:t>Mekonnen</w:t>
      </w:r>
      <w:proofErr w:type="spellEnd"/>
      <w:r w:rsidRPr="00DF50B1">
        <w:rPr>
          <w:rFonts w:ascii="Times New Roman" w:eastAsia="Times New Roman" w:hAnsi="Times New Roman" w:cs="Times New Roman"/>
          <w:sz w:val="24"/>
          <w:szCs w:val="24"/>
        </w:rPr>
        <w:t xml:space="preserve">, A. G., Gemeda, B. N., </w:t>
      </w:r>
      <w:proofErr w:type="spellStart"/>
      <w:r w:rsidRPr="00DF50B1">
        <w:rPr>
          <w:rFonts w:ascii="Times New Roman" w:eastAsia="Times New Roman" w:hAnsi="Times New Roman" w:cs="Times New Roman"/>
          <w:sz w:val="24"/>
          <w:szCs w:val="24"/>
        </w:rPr>
        <w:t>Shiferaw</w:t>
      </w:r>
      <w:proofErr w:type="spellEnd"/>
      <w:r w:rsidRPr="00DF50B1">
        <w:rPr>
          <w:rFonts w:ascii="Times New Roman" w:eastAsia="Times New Roman" w:hAnsi="Times New Roman" w:cs="Times New Roman"/>
          <w:sz w:val="24"/>
          <w:szCs w:val="24"/>
        </w:rPr>
        <w:t xml:space="preserve">, W. S., </w:t>
      </w:r>
      <w:proofErr w:type="spellStart"/>
      <w:r w:rsidRPr="00DF50B1">
        <w:rPr>
          <w:rFonts w:ascii="Times New Roman" w:eastAsia="Times New Roman" w:hAnsi="Times New Roman" w:cs="Times New Roman"/>
          <w:sz w:val="24"/>
          <w:szCs w:val="24"/>
        </w:rPr>
        <w:t>Aynalem</w:t>
      </w:r>
      <w:proofErr w:type="spellEnd"/>
      <w:r w:rsidRPr="00DF50B1">
        <w:rPr>
          <w:rFonts w:ascii="Times New Roman" w:eastAsia="Times New Roman" w:hAnsi="Times New Roman" w:cs="Times New Roman"/>
          <w:sz w:val="24"/>
          <w:szCs w:val="24"/>
        </w:rPr>
        <w:t xml:space="preserve">, Y. A., </w:t>
      </w:r>
      <w:proofErr w:type="spellStart"/>
      <w:r w:rsidRPr="00DF50B1">
        <w:rPr>
          <w:rFonts w:ascii="Times New Roman" w:eastAsia="Times New Roman" w:hAnsi="Times New Roman" w:cs="Times New Roman"/>
          <w:sz w:val="24"/>
          <w:szCs w:val="24"/>
        </w:rPr>
        <w:t>Bilchut</w:t>
      </w:r>
      <w:proofErr w:type="spellEnd"/>
      <w:r w:rsidRPr="00DF50B1">
        <w:rPr>
          <w:rFonts w:ascii="Times New Roman" w:eastAsia="Times New Roman" w:hAnsi="Times New Roman" w:cs="Times New Roman"/>
          <w:sz w:val="24"/>
          <w:szCs w:val="24"/>
        </w:rPr>
        <w:t xml:space="preserve">, A. H., </w:t>
      </w:r>
      <w:proofErr w:type="spellStart"/>
      <w:r w:rsidRPr="00DF50B1">
        <w:rPr>
          <w:rFonts w:ascii="Times New Roman" w:eastAsia="Times New Roman" w:hAnsi="Times New Roman" w:cs="Times New Roman"/>
          <w:sz w:val="24"/>
          <w:szCs w:val="24"/>
        </w:rPr>
        <w:t>Derseh</w:t>
      </w:r>
      <w:proofErr w:type="spellEnd"/>
      <w:r w:rsidRPr="00DF50B1">
        <w:rPr>
          <w:rFonts w:ascii="Times New Roman" w:eastAsia="Times New Roman" w:hAnsi="Times New Roman" w:cs="Times New Roman"/>
          <w:sz w:val="24"/>
          <w:szCs w:val="24"/>
        </w:rPr>
        <w:t xml:space="preserve">, B. T., </w:t>
      </w:r>
      <w:proofErr w:type="spellStart"/>
      <w:r w:rsidRPr="00DF50B1">
        <w:rPr>
          <w:rFonts w:ascii="Times New Roman" w:eastAsia="Times New Roman" w:hAnsi="Times New Roman" w:cs="Times New Roman"/>
          <w:sz w:val="24"/>
          <w:szCs w:val="24"/>
        </w:rPr>
        <w:t>Mekuria</w:t>
      </w:r>
      <w:proofErr w:type="spellEnd"/>
      <w:r w:rsidRPr="00DF50B1">
        <w:rPr>
          <w:rFonts w:ascii="Times New Roman" w:eastAsia="Times New Roman" w:hAnsi="Times New Roman" w:cs="Times New Roman"/>
          <w:sz w:val="24"/>
          <w:szCs w:val="24"/>
        </w:rPr>
        <w:t xml:space="preserve">, A. D., </w:t>
      </w:r>
      <w:proofErr w:type="spellStart"/>
      <w:r w:rsidRPr="00DF50B1">
        <w:rPr>
          <w:rFonts w:ascii="Times New Roman" w:eastAsia="Times New Roman" w:hAnsi="Times New Roman" w:cs="Times New Roman"/>
          <w:sz w:val="24"/>
          <w:szCs w:val="24"/>
        </w:rPr>
        <w:t>Mekonnen</w:t>
      </w:r>
      <w:proofErr w:type="spellEnd"/>
      <w:r w:rsidRPr="00DF50B1">
        <w:rPr>
          <w:rFonts w:ascii="Times New Roman" w:eastAsia="Times New Roman" w:hAnsi="Times New Roman" w:cs="Times New Roman"/>
          <w:sz w:val="24"/>
          <w:szCs w:val="24"/>
        </w:rPr>
        <w:t xml:space="preserve">, W. N., </w:t>
      </w:r>
      <w:proofErr w:type="spellStart"/>
      <w:r w:rsidRPr="00DF50B1">
        <w:rPr>
          <w:rFonts w:ascii="Times New Roman" w:eastAsia="Times New Roman" w:hAnsi="Times New Roman" w:cs="Times New Roman"/>
          <w:sz w:val="24"/>
          <w:szCs w:val="24"/>
        </w:rPr>
        <w:t>Meseret</w:t>
      </w:r>
      <w:proofErr w:type="spellEnd"/>
      <w:r w:rsidRPr="00DF50B1">
        <w:rPr>
          <w:rFonts w:ascii="Times New Roman" w:eastAsia="Times New Roman" w:hAnsi="Times New Roman" w:cs="Times New Roman"/>
          <w:sz w:val="24"/>
          <w:szCs w:val="24"/>
        </w:rPr>
        <w:t xml:space="preserve">, W. A., </w:t>
      </w:r>
      <w:proofErr w:type="spellStart"/>
      <w:r w:rsidRPr="00DF50B1">
        <w:rPr>
          <w:rFonts w:ascii="Times New Roman" w:eastAsia="Times New Roman" w:hAnsi="Times New Roman" w:cs="Times New Roman"/>
          <w:sz w:val="24"/>
          <w:szCs w:val="24"/>
        </w:rPr>
        <w:t>Tegegnework</w:t>
      </w:r>
      <w:proofErr w:type="spellEnd"/>
      <w:r w:rsidRPr="00DF50B1">
        <w:rPr>
          <w:rFonts w:ascii="Times New Roman" w:eastAsia="Times New Roman" w:hAnsi="Times New Roman" w:cs="Times New Roman"/>
          <w:sz w:val="24"/>
          <w:szCs w:val="24"/>
        </w:rPr>
        <w:t xml:space="preserve">, S. S., &amp; </w:t>
      </w:r>
      <w:proofErr w:type="spellStart"/>
      <w:r w:rsidRPr="00DF50B1">
        <w:rPr>
          <w:rFonts w:ascii="Times New Roman" w:eastAsia="Times New Roman" w:hAnsi="Times New Roman" w:cs="Times New Roman"/>
          <w:sz w:val="24"/>
          <w:szCs w:val="24"/>
        </w:rPr>
        <w:t>Abosetegn</w:t>
      </w:r>
      <w:proofErr w:type="spellEnd"/>
      <w:r w:rsidRPr="00DF50B1">
        <w:rPr>
          <w:rFonts w:ascii="Times New Roman" w:eastAsia="Times New Roman" w:hAnsi="Times New Roman" w:cs="Times New Roman"/>
          <w:sz w:val="24"/>
          <w:szCs w:val="24"/>
        </w:rPr>
        <w:t xml:space="preserve">, A. E. (2021). Predictors of Adherence to COVID-19 Prevention Measure among Communities in North </w:t>
      </w:r>
      <w:proofErr w:type="spellStart"/>
      <w:r w:rsidRPr="00DF50B1">
        <w:rPr>
          <w:rFonts w:ascii="Times New Roman" w:eastAsia="Times New Roman" w:hAnsi="Times New Roman" w:cs="Times New Roman"/>
          <w:sz w:val="24"/>
          <w:szCs w:val="24"/>
        </w:rPr>
        <w:t>Shoa</w:t>
      </w:r>
      <w:proofErr w:type="spellEnd"/>
      <w:r w:rsidRPr="00DF50B1">
        <w:rPr>
          <w:rFonts w:ascii="Times New Roman" w:eastAsia="Times New Roman" w:hAnsi="Times New Roman" w:cs="Times New Roman"/>
          <w:sz w:val="24"/>
          <w:szCs w:val="24"/>
        </w:rPr>
        <w:t xml:space="preserve"> Zone, Ethiopia Based on Health Belief Model: A Cross-Sectional Study. </w:t>
      </w:r>
      <w:r w:rsidRPr="00DF50B1">
        <w:rPr>
          <w:rFonts w:ascii="Times New Roman" w:eastAsia="Times New Roman" w:hAnsi="Times New Roman" w:cs="Times New Roman"/>
          <w:i/>
          <w:iCs/>
          <w:sz w:val="24"/>
          <w:szCs w:val="24"/>
        </w:rPr>
        <w:t>PLOS ONE</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16</w:t>
      </w:r>
      <w:r w:rsidRPr="00DF50B1">
        <w:rPr>
          <w:rFonts w:ascii="Times New Roman" w:eastAsia="Times New Roman" w:hAnsi="Times New Roman" w:cs="Times New Roman"/>
          <w:sz w:val="24"/>
          <w:szCs w:val="24"/>
        </w:rPr>
        <w:t>(1), e0246006. https://doi.org/10.1371/journal.pone.0246006</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Talic</w:t>
      </w:r>
      <w:proofErr w:type="spellEnd"/>
      <w:r w:rsidRPr="00DF50B1">
        <w:rPr>
          <w:rFonts w:ascii="Times New Roman" w:eastAsia="Times New Roman" w:hAnsi="Times New Roman" w:cs="Times New Roman"/>
          <w:sz w:val="24"/>
          <w:szCs w:val="24"/>
        </w:rPr>
        <w:t xml:space="preserve">, S., Shah, S., Wild, H., </w:t>
      </w:r>
      <w:proofErr w:type="spellStart"/>
      <w:r w:rsidRPr="00DF50B1">
        <w:rPr>
          <w:rFonts w:ascii="Times New Roman" w:eastAsia="Times New Roman" w:hAnsi="Times New Roman" w:cs="Times New Roman"/>
          <w:sz w:val="24"/>
          <w:szCs w:val="24"/>
        </w:rPr>
        <w:t>Gasevic</w:t>
      </w:r>
      <w:proofErr w:type="spellEnd"/>
      <w:r w:rsidRPr="00DF50B1">
        <w:rPr>
          <w:rFonts w:ascii="Times New Roman" w:eastAsia="Times New Roman" w:hAnsi="Times New Roman" w:cs="Times New Roman"/>
          <w:sz w:val="24"/>
          <w:szCs w:val="24"/>
        </w:rPr>
        <w:t xml:space="preserve">, D., </w:t>
      </w:r>
      <w:proofErr w:type="spellStart"/>
      <w:r w:rsidRPr="00DF50B1">
        <w:rPr>
          <w:rFonts w:ascii="Times New Roman" w:eastAsia="Times New Roman" w:hAnsi="Times New Roman" w:cs="Times New Roman"/>
          <w:sz w:val="24"/>
          <w:szCs w:val="24"/>
        </w:rPr>
        <w:t>Maharaj</w:t>
      </w:r>
      <w:proofErr w:type="spellEnd"/>
      <w:r w:rsidRPr="00DF50B1">
        <w:rPr>
          <w:rFonts w:ascii="Times New Roman" w:eastAsia="Times New Roman" w:hAnsi="Times New Roman" w:cs="Times New Roman"/>
          <w:sz w:val="24"/>
          <w:szCs w:val="24"/>
        </w:rPr>
        <w:t xml:space="preserve">, A., </w:t>
      </w:r>
      <w:proofErr w:type="spellStart"/>
      <w:r w:rsidRPr="00DF50B1">
        <w:rPr>
          <w:rFonts w:ascii="Times New Roman" w:eastAsia="Times New Roman" w:hAnsi="Times New Roman" w:cs="Times New Roman"/>
          <w:sz w:val="24"/>
          <w:szCs w:val="24"/>
        </w:rPr>
        <w:t>Ademi</w:t>
      </w:r>
      <w:proofErr w:type="spellEnd"/>
      <w:r w:rsidRPr="00DF50B1">
        <w:rPr>
          <w:rFonts w:ascii="Times New Roman" w:eastAsia="Times New Roman" w:hAnsi="Times New Roman" w:cs="Times New Roman"/>
          <w:sz w:val="24"/>
          <w:szCs w:val="24"/>
        </w:rPr>
        <w:t>, Z., Li, X., Xu, W., Mesa-</w:t>
      </w:r>
      <w:proofErr w:type="spellStart"/>
      <w:r w:rsidRPr="00DF50B1">
        <w:rPr>
          <w:rFonts w:ascii="Times New Roman" w:eastAsia="Times New Roman" w:hAnsi="Times New Roman" w:cs="Times New Roman"/>
          <w:sz w:val="24"/>
          <w:szCs w:val="24"/>
        </w:rPr>
        <w:t>Eguiagaray</w:t>
      </w:r>
      <w:proofErr w:type="spellEnd"/>
      <w:r w:rsidRPr="00DF50B1">
        <w:rPr>
          <w:rFonts w:ascii="Times New Roman" w:eastAsia="Times New Roman" w:hAnsi="Times New Roman" w:cs="Times New Roman"/>
          <w:sz w:val="24"/>
          <w:szCs w:val="24"/>
        </w:rPr>
        <w:t xml:space="preserve">, I., </w:t>
      </w:r>
      <w:proofErr w:type="spellStart"/>
      <w:r w:rsidRPr="00DF50B1">
        <w:rPr>
          <w:rFonts w:ascii="Times New Roman" w:eastAsia="Times New Roman" w:hAnsi="Times New Roman" w:cs="Times New Roman"/>
          <w:sz w:val="24"/>
          <w:szCs w:val="24"/>
        </w:rPr>
        <w:t>Rostron</w:t>
      </w:r>
      <w:proofErr w:type="spellEnd"/>
      <w:r w:rsidRPr="00DF50B1">
        <w:rPr>
          <w:rFonts w:ascii="Times New Roman" w:eastAsia="Times New Roman" w:hAnsi="Times New Roman" w:cs="Times New Roman"/>
          <w:sz w:val="24"/>
          <w:szCs w:val="24"/>
        </w:rPr>
        <w:t xml:space="preserve">, J., </w:t>
      </w:r>
      <w:proofErr w:type="spellStart"/>
      <w:r w:rsidRPr="00DF50B1">
        <w:rPr>
          <w:rFonts w:ascii="Times New Roman" w:eastAsia="Times New Roman" w:hAnsi="Times New Roman" w:cs="Times New Roman"/>
          <w:sz w:val="24"/>
          <w:szCs w:val="24"/>
        </w:rPr>
        <w:t>Theodarathou</w:t>
      </w:r>
      <w:proofErr w:type="spellEnd"/>
      <w:r w:rsidRPr="00DF50B1">
        <w:rPr>
          <w:rFonts w:ascii="Times New Roman" w:eastAsia="Times New Roman" w:hAnsi="Times New Roman" w:cs="Times New Roman"/>
          <w:sz w:val="24"/>
          <w:szCs w:val="24"/>
        </w:rPr>
        <w:t xml:space="preserve">, E., Zhang, X., </w:t>
      </w:r>
      <w:proofErr w:type="spellStart"/>
      <w:r w:rsidRPr="00DF50B1">
        <w:rPr>
          <w:rFonts w:ascii="Times New Roman" w:eastAsia="Times New Roman" w:hAnsi="Times New Roman" w:cs="Times New Roman"/>
          <w:sz w:val="24"/>
          <w:szCs w:val="24"/>
        </w:rPr>
        <w:t>Motee</w:t>
      </w:r>
      <w:proofErr w:type="spellEnd"/>
      <w:r w:rsidRPr="00DF50B1">
        <w:rPr>
          <w:rFonts w:ascii="Times New Roman" w:eastAsia="Times New Roman" w:hAnsi="Times New Roman" w:cs="Times New Roman"/>
          <w:sz w:val="24"/>
          <w:szCs w:val="24"/>
        </w:rPr>
        <w:t xml:space="preserve">, A., </w:t>
      </w:r>
      <w:proofErr w:type="spellStart"/>
      <w:r w:rsidRPr="00DF50B1">
        <w:rPr>
          <w:rFonts w:ascii="Times New Roman" w:eastAsia="Times New Roman" w:hAnsi="Times New Roman" w:cs="Times New Roman"/>
          <w:sz w:val="24"/>
          <w:szCs w:val="24"/>
        </w:rPr>
        <w:t>Liew</w:t>
      </w:r>
      <w:proofErr w:type="spellEnd"/>
      <w:r w:rsidRPr="00DF50B1">
        <w:rPr>
          <w:rFonts w:ascii="Times New Roman" w:eastAsia="Times New Roman" w:hAnsi="Times New Roman" w:cs="Times New Roman"/>
          <w:sz w:val="24"/>
          <w:szCs w:val="24"/>
        </w:rPr>
        <w:t xml:space="preserve">, D., &amp; </w:t>
      </w:r>
      <w:proofErr w:type="spellStart"/>
      <w:r w:rsidRPr="00DF50B1">
        <w:rPr>
          <w:rFonts w:ascii="Times New Roman" w:eastAsia="Times New Roman" w:hAnsi="Times New Roman" w:cs="Times New Roman"/>
          <w:sz w:val="24"/>
          <w:szCs w:val="24"/>
        </w:rPr>
        <w:t>Ilic</w:t>
      </w:r>
      <w:proofErr w:type="spellEnd"/>
      <w:r w:rsidRPr="00DF50B1">
        <w:rPr>
          <w:rFonts w:ascii="Times New Roman" w:eastAsia="Times New Roman" w:hAnsi="Times New Roman" w:cs="Times New Roman"/>
          <w:sz w:val="24"/>
          <w:szCs w:val="24"/>
        </w:rPr>
        <w:t xml:space="preserve">, D. (2021). Effectiveness of Public Health Measures in Reducing the Incidence of Covid-19, SARS-CoV-2 Transmission, and Covid-19 Mortality: Systematic Review and Meta-Analysis. </w:t>
      </w:r>
      <w:r w:rsidRPr="00DF50B1">
        <w:rPr>
          <w:rFonts w:ascii="Times New Roman" w:eastAsia="Times New Roman" w:hAnsi="Times New Roman" w:cs="Times New Roman"/>
          <w:i/>
          <w:iCs/>
          <w:sz w:val="24"/>
          <w:szCs w:val="24"/>
        </w:rPr>
        <w:t>BMJ</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375</w:t>
      </w:r>
      <w:r w:rsidRPr="00DF50B1">
        <w:rPr>
          <w:rFonts w:ascii="Times New Roman" w:eastAsia="Times New Roman" w:hAnsi="Times New Roman" w:cs="Times New Roman"/>
          <w:sz w:val="24"/>
          <w:szCs w:val="24"/>
        </w:rPr>
        <w:t>(e68302), n2997–n3008. https://doi.org/10.1136/bmj.n2997</w:t>
      </w:r>
    </w:p>
    <w:p w:rsidR="00094E58" w:rsidRPr="00DF50B1" w:rsidRDefault="00094E58"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Vally</w:t>
      </w:r>
      <w:proofErr w:type="spellEnd"/>
      <w:r w:rsidRPr="00DF50B1">
        <w:rPr>
          <w:rFonts w:ascii="Times New Roman" w:eastAsia="Times New Roman" w:hAnsi="Times New Roman" w:cs="Times New Roman"/>
          <w:sz w:val="24"/>
          <w:szCs w:val="24"/>
        </w:rPr>
        <w:t xml:space="preserve">, Z. (2020). Public Perceptions, Anxiety and the Perceived Efficacy of Health-Protective Behaviors to Mitigate the Spread of the SARS-Cov-2/ COVID-19 Pandemic. </w:t>
      </w:r>
      <w:r w:rsidRPr="00DF50B1">
        <w:rPr>
          <w:rFonts w:ascii="Times New Roman" w:eastAsia="Times New Roman" w:hAnsi="Times New Roman" w:cs="Times New Roman"/>
          <w:i/>
          <w:iCs/>
          <w:sz w:val="24"/>
          <w:szCs w:val="24"/>
        </w:rPr>
        <w:t>Public Health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187</w:t>
      </w:r>
      <w:r w:rsidRPr="00DF50B1">
        <w:rPr>
          <w:rFonts w:ascii="Times New Roman" w:eastAsia="Times New Roman" w:hAnsi="Times New Roman" w:cs="Times New Roman"/>
          <w:sz w:val="24"/>
          <w:szCs w:val="24"/>
        </w:rPr>
        <w:t>, 67–73. https://doi.org/10.1016/j.puhe.2020.08.002</w:t>
      </w:r>
    </w:p>
    <w:p w:rsidR="00DF50B1" w:rsidRPr="00F701BB" w:rsidRDefault="00DF50B1" w:rsidP="00DF50B1">
      <w:pPr>
        <w:pStyle w:val="NormalWeb"/>
        <w:numPr>
          <w:ilvl w:val="0"/>
          <w:numId w:val="3"/>
        </w:numPr>
        <w:spacing w:before="0" w:beforeAutospacing="0" w:after="0" w:afterAutospacing="0"/>
      </w:pPr>
      <w:r w:rsidRPr="00F701BB">
        <w:t xml:space="preserve">WHO. (2020, February 12). </w:t>
      </w:r>
      <w:r w:rsidRPr="00F701BB">
        <w:rPr>
          <w:i/>
          <w:iCs/>
        </w:rPr>
        <w:t>COVID-19 Public Health Emergency of International Concern (PHEIC) Global Research and Innovation Forum</w:t>
      </w:r>
      <w:r w:rsidRPr="00F701BB">
        <w:t>. Retrieved December 9, 2020, from https://www.who.int/publications/m/item/covid-19-public-health-emergency-of-international-concern-(pheic)-global-research-and-innovation-forum</w:t>
      </w:r>
    </w:p>
    <w:p w:rsidR="00DF50B1" w:rsidRPr="00DF50B1" w:rsidRDefault="00DF50B1" w:rsidP="00DF50B1">
      <w:pPr>
        <w:pStyle w:val="ListParagraph"/>
        <w:numPr>
          <w:ilvl w:val="0"/>
          <w:numId w:val="3"/>
        </w:numPr>
        <w:spacing w:line="240" w:lineRule="auto"/>
        <w:rPr>
          <w:rFonts w:ascii="Times New Roman" w:hAnsi="Times New Roman" w:cs="Times New Roman"/>
          <w:sz w:val="24"/>
          <w:szCs w:val="24"/>
        </w:rPr>
      </w:pPr>
      <w:r w:rsidRPr="00DF50B1">
        <w:rPr>
          <w:rFonts w:ascii="Times New Roman" w:hAnsi="Times New Roman" w:cs="Times New Roman"/>
          <w:sz w:val="24"/>
          <w:szCs w:val="24"/>
        </w:rPr>
        <w:t>WHO. (2020, February 24). Report of the WHO-China Joint Mission on Coronavirus Disease 2019. Retrieved December 13, 2020, from https://www.who.int/docs/default-source/coronaviruse/who-china-joint-mission-on-covid-19-final-report.pdf</w:t>
      </w:r>
    </w:p>
    <w:p w:rsidR="00DF50B1" w:rsidRPr="00DF50B1" w:rsidRDefault="00DF50B1" w:rsidP="00DF50B1">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50B1">
        <w:rPr>
          <w:rFonts w:ascii="Times New Roman" w:eastAsia="Times New Roman" w:hAnsi="Times New Roman" w:cs="Times New Roman"/>
          <w:sz w:val="24"/>
          <w:szCs w:val="24"/>
        </w:rPr>
        <w:t>WHO. (2020, January 30). Pneumonia of Unknown Cause – China. Retrieved June 30, 2020, from https://www.who.int/csr/don/05-january-2020-pneumonia-of-unkown-cause-china/en/</w:t>
      </w:r>
    </w:p>
    <w:p w:rsidR="00DF50B1" w:rsidRPr="00F701BB" w:rsidRDefault="00DF50B1" w:rsidP="00DF50B1">
      <w:pPr>
        <w:pStyle w:val="NormalWeb"/>
        <w:numPr>
          <w:ilvl w:val="0"/>
          <w:numId w:val="3"/>
        </w:numPr>
        <w:spacing w:before="0" w:beforeAutospacing="0" w:after="0" w:afterAutospacing="0"/>
      </w:pPr>
      <w:r w:rsidRPr="00F701BB">
        <w:lastRenderedPageBreak/>
        <w:t xml:space="preserve">WHO-AFRO. (2022, July 9). </w:t>
      </w:r>
      <w:r w:rsidRPr="00F701BB">
        <w:rPr>
          <w:i/>
          <w:iCs/>
        </w:rPr>
        <w:t>Coronavirus (COVID-19)</w:t>
      </w:r>
      <w:r w:rsidRPr="00F701BB">
        <w:t>. WHO | Regional Office for Africa. Retrieved July 10, 2022, from https://www.afro.who.int/health-topics/coronavirus-covid-19</w:t>
      </w:r>
    </w:p>
    <w:p w:rsidR="00DF50B1" w:rsidRPr="00DF50B1" w:rsidRDefault="00DF50B1" w:rsidP="00DF50B1">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DF50B1">
        <w:rPr>
          <w:rFonts w:ascii="Times New Roman" w:eastAsia="Times New Roman" w:hAnsi="Times New Roman" w:cs="Times New Roman"/>
          <w:sz w:val="24"/>
          <w:szCs w:val="24"/>
        </w:rPr>
        <w:t>Xiu</w:t>
      </w:r>
      <w:proofErr w:type="spellEnd"/>
      <w:r w:rsidRPr="00DF50B1">
        <w:rPr>
          <w:rFonts w:ascii="Times New Roman" w:eastAsia="Times New Roman" w:hAnsi="Times New Roman" w:cs="Times New Roman"/>
          <w:sz w:val="24"/>
          <w:szCs w:val="24"/>
        </w:rPr>
        <w:t xml:space="preserve">, X., Wang, A., Qian, Q., &amp; Wu, S. (2021). The US Public’s Perception of the Threat of COVID-19 during the Rapid Spread of the COVID-19 Outbreak: Cross-Sectional Survey Study. </w:t>
      </w:r>
      <w:r w:rsidRPr="00DF50B1">
        <w:rPr>
          <w:rFonts w:ascii="Times New Roman" w:eastAsia="Times New Roman" w:hAnsi="Times New Roman" w:cs="Times New Roman"/>
          <w:i/>
          <w:iCs/>
          <w:sz w:val="24"/>
          <w:szCs w:val="24"/>
        </w:rPr>
        <w:t>Journal of Medical Internet Research</w:t>
      </w:r>
      <w:r w:rsidRPr="00DF50B1">
        <w:rPr>
          <w:rFonts w:ascii="Times New Roman" w:eastAsia="Times New Roman" w:hAnsi="Times New Roman" w:cs="Times New Roman"/>
          <w:sz w:val="24"/>
          <w:szCs w:val="24"/>
        </w:rPr>
        <w:t xml:space="preserve">, </w:t>
      </w:r>
      <w:r w:rsidRPr="00DF50B1">
        <w:rPr>
          <w:rFonts w:ascii="Times New Roman" w:eastAsia="Times New Roman" w:hAnsi="Times New Roman" w:cs="Times New Roman"/>
          <w:i/>
          <w:iCs/>
          <w:sz w:val="24"/>
          <w:szCs w:val="24"/>
        </w:rPr>
        <w:t>23</w:t>
      </w:r>
      <w:r w:rsidRPr="00DF50B1">
        <w:rPr>
          <w:rFonts w:ascii="Times New Roman" w:eastAsia="Times New Roman" w:hAnsi="Times New Roman" w:cs="Times New Roman"/>
          <w:sz w:val="24"/>
          <w:szCs w:val="24"/>
        </w:rPr>
        <w:t>(2), e23400–e23401. https://doi.org/10.2196/23400</w:t>
      </w:r>
    </w:p>
    <w:p w:rsidR="00EE25F7" w:rsidRDefault="00EE25F7" w:rsidP="00DF50B1">
      <w:pPr>
        <w:spacing w:line="240" w:lineRule="auto"/>
        <w:rPr>
          <w:rFonts w:ascii="Times New Roman" w:hAnsi="Times New Roman" w:cs="Times New Roman"/>
          <w:sz w:val="24"/>
        </w:rPr>
      </w:pPr>
    </w:p>
    <w:p w:rsidR="00EE25F7" w:rsidRDefault="00EE25F7" w:rsidP="00F93054">
      <w:pPr>
        <w:rPr>
          <w:rFonts w:ascii="Times New Roman" w:hAnsi="Times New Roman" w:cs="Times New Roman"/>
          <w:sz w:val="24"/>
        </w:rPr>
      </w:pPr>
    </w:p>
    <w:p w:rsidR="00EE25F7" w:rsidRDefault="00EE25F7" w:rsidP="00F93054">
      <w:pPr>
        <w:rPr>
          <w:rFonts w:ascii="Times New Roman" w:hAnsi="Times New Roman" w:cs="Times New Roman"/>
          <w:sz w:val="24"/>
        </w:rPr>
      </w:pPr>
    </w:p>
    <w:sectPr w:rsidR="00EE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2C22"/>
    <w:multiLevelType w:val="hybridMultilevel"/>
    <w:tmpl w:val="BD7E0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6C0907"/>
    <w:multiLevelType w:val="hybridMultilevel"/>
    <w:tmpl w:val="032E52DC"/>
    <w:lvl w:ilvl="0" w:tplc="23EEA436">
      <w:start w:val="1"/>
      <w:numFmt w:val="decimal"/>
      <w:lvlText w:val="(%1)"/>
      <w:lvlJc w:val="righ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10973"/>
    <w:multiLevelType w:val="hybridMultilevel"/>
    <w:tmpl w:val="7FE26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F4"/>
    <w:rsid w:val="0000529A"/>
    <w:rsid w:val="00060843"/>
    <w:rsid w:val="00094E58"/>
    <w:rsid w:val="001133BB"/>
    <w:rsid w:val="0014605B"/>
    <w:rsid w:val="00176E49"/>
    <w:rsid w:val="001B71D1"/>
    <w:rsid w:val="00224AF5"/>
    <w:rsid w:val="0028765E"/>
    <w:rsid w:val="003C1C1D"/>
    <w:rsid w:val="00432FC7"/>
    <w:rsid w:val="004E554B"/>
    <w:rsid w:val="00502884"/>
    <w:rsid w:val="0050394C"/>
    <w:rsid w:val="00547415"/>
    <w:rsid w:val="005A0A29"/>
    <w:rsid w:val="005D691B"/>
    <w:rsid w:val="00657767"/>
    <w:rsid w:val="006718E6"/>
    <w:rsid w:val="007858F4"/>
    <w:rsid w:val="00830B8A"/>
    <w:rsid w:val="00A35B4E"/>
    <w:rsid w:val="00AF2631"/>
    <w:rsid w:val="00B91BA9"/>
    <w:rsid w:val="00BB39B7"/>
    <w:rsid w:val="00D03161"/>
    <w:rsid w:val="00D37231"/>
    <w:rsid w:val="00DA6778"/>
    <w:rsid w:val="00DF50B1"/>
    <w:rsid w:val="00E17FDB"/>
    <w:rsid w:val="00E520F2"/>
    <w:rsid w:val="00EE25F7"/>
    <w:rsid w:val="00EE5586"/>
    <w:rsid w:val="00F9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81B67-C284-405B-9A74-ADD3B71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858F4"/>
    <w:pPr>
      <w:keepNext/>
      <w:keepLines/>
      <w:spacing w:after="0" w:line="480" w:lineRule="auto"/>
      <w:contextualSpacing/>
      <w:jc w:val="center"/>
      <w:outlineLvl w:val="0"/>
    </w:pPr>
    <w:rPr>
      <w:rFonts w:ascii="Times New Roman" w:hAnsi="Times New Roman" w:cs="Times New Roman"/>
      <w:b/>
      <w:sz w:val="24"/>
      <w:szCs w:val="24"/>
      <w:lang w:val="en-GB"/>
    </w:rPr>
  </w:style>
  <w:style w:type="paragraph" w:styleId="Heading2">
    <w:name w:val="heading 2"/>
    <w:basedOn w:val="Normal"/>
    <w:next w:val="Normal"/>
    <w:link w:val="Heading2Char"/>
    <w:uiPriority w:val="9"/>
    <w:semiHidden/>
    <w:unhideWhenUsed/>
    <w:qFormat/>
    <w:rsid w:val="00785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8F4"/>
    <w:rPr>
      <w:rFonts w:ascii="Times New Roman" w:hAnsi="Times New Roman" w:cs="Times New Roman"/>
      <w:b/>
      <w:sz w:val="24"/>
      <w:szCs w:val="24"/>
      <w:lang w:val="en-GB"/>
    </w:rPr>
  </w:style>
  <w:style w:type="character" w:customStyle="1" w:styleId="Heading2Char">
    <w:name w:val="Heading 2 Char"/>
    <w:basedOn w:val="DefaultParagraphFont"/>
    <w:link w:val="Heading2"/>
    <w:uiPriority w:val="9"/>
    <w:semiHidden/>
    <w:rsid w:val="007858F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E25F7"/>
    <w:pPr>
      <w:spacing w:after="200" w:line="276" w:lineRule="auto"/>
      <w:ind w:left="720"/>
      <w:contextualSpacing/>
    </w:pPr>
  </w:style>
  <w:style w:type="character" w:customStyle="1" w:styleId="IOPH2Char">
    <w:name w:val="IOPH2 Char"/>
    <w:link w:val="IOPH2"/>
    <w:rsid w:val="00EE25F7"/>
    <w:rPr>
      <w:rFonts w:ascii="Times New Roman" w:hAnsi="Times New Roman" w:cs="Times New Roman"/>
      <w:i/>
      <w:sz w:val="18"/>
      <w:szCs w:val="18"/>
    </w:rPr>
  </w:style>
  <w:style w:type="paragraph" w:styleId="NormalWeb">
    <w:name w:val="Normal (Web)"/>
    <w:basedOn w:val="Normal"/>
    <w:uiPriority w:val="99"/>
    <w:unhideWhenUsed/>
    <w:rsid w:val="00EE2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OPH2">
    <w:name w:val="IOPH2"/>
    <w:basedOn w:val="Normal"/>
    <w:link w:val="IOPH2Char"/>
    <w:qFormat/>
    <w:rsid w:val="00EE25F7"/>
    <w:pPr>
      <w:spacing w:before="200" w:after="120"/>
    </w:pPr>
    <w:rPr>
      <w:rFonts w:ascii="Times New Roman" w:hAnsi="Times New Roman" w:cs="Times New Roman"/>
      <w:i/>
      <w:sz w:val="18"/>
      <w:szCs w:val="18"/>
    </w:rPr>
  </w:style>
  <w:style w:type="paragraph" w:styleId="Caption">
    <w:name w:val="caption"/>
    <w:basedOn w:val="Normal"/>
    <w:next w:val="Normal"/>
    <w:uiPriority w:val="35"/>
    <w:unhideWhenUsed/>
    <w:qFormat/>
    <w:rsid w:val="00DA6778"/>
    <w:pPr>
      <w:spacing w:after="200" w:line="240" w:lineRule="auto"/>
    </w:pPr>
    <w:rPr>
      <w:i/>
      <w:iCs/>
      <w:color w:val="44546A" w:themeColor="text2"/>
      <w:sz w:val="18"/>
      <w:szCs w:val="18"/>
    </w:rPr>
  </w:style>
  <w:style w:type="character" w:styleId="Hyperlink">
    <w:name w:val="Hyperlink"/>
    <w:basedOn w:val="DefaultParagraphFont"/>
    <w:uiPriority w:val="99"/>
    <w:unhideWhenUsed/>
    <w:rsid w:val="00094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7506">
      <w:bodyDiv w:val="1"/>
      <w:marLeft w:val="0"/>
      <w:marRight w:val="0"/>
      <w:marTop w:val="0"/>
      <w:marBottom w:val="0"/>
      <w:divBdr>
        <w:top w:val="none" w:sz="0" w:space="0" w:color="auto"/>
        <w:left w:val="none" w:sz="0" w:space="0" w:color="auto"/>
        <w:bottom w:val="none" w:sz="0" w:space="0" w:color="auto"/>
        <w:right w:val="none" w:sz="0" w:space="0" w:color="auto"/>
      </w:divBdr>
    </w:div>
    <w:div w:id="6119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196/232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3576</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Bontango</dc:creator>
  <cp:keywords/>
  <dc:description/>
  <cp:lastModifiedBy>Microsoft account</cp:lastModifiedBy>
  <cp:revision>25</cp:revision>
  <dcterms:created xsi:type="dcterms:W3CDTF">2024-02-03T13:46:00Z</dcterms:created>
  <dcterms:modified xsi:type="dcterms:W3CDTF">2024-04-27T08:36:00Z</dcterms:modified>
</cp:coreProperties>
</file>